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4D7" w:rsidRDefault="003B36C8" w:rsidP="003B36C8">
      <w:pPr>
        <w:widowControl w:val="0"/>
        <w:suppressAutoHyphens/>
        <w:autoSpaceDN w:val="0"/>
        <w:jc w:val="right"/>
        <w:textAlignment w:val="baseline"/>
        <w:rPr>
          <w:rFonts w:eastAsia="Segoe UI"/>
          <w:color w:val="000000"/>
          <w:kern w:val="3"/>
          <w:sz w:val="20"/>
          <w:szCs w:val="20"/>
          <w:lang w:eastAsia="zh-CN" w:bidi="hi-IN"/>
        </w:rPr>
      </w:pPr>
      <w:r w:rsidRPr="008854D7">
        <w:rPr>
          <w:rFonts w:eastAsia="Segoe UI"/>
          <w:color w:val="000000"/>
          <w:kern w:val="3"/>
          <w:sz w:val="20"/>
          <w:szCs w:val="20"/>
          <w:lang w:eastAsia="zh-CN" w:bidi="hi-IN"/>
        </w:rPr>
        <w:t xml:space="preserve">Приложение </w:t>
      </w:r>
      <w:r w:rsidR="00A31A42">
        <w:rPr>
          <w:rFonts w:eastAsia="Segoe UI"/>
          <w:color w:val="000000"/>
          <w:kern w:val="3"/>
          <w:sz w:val="20"/>
          <w:szCs w:val="20"/>
          <w:lang w:eastAsia="zh-CN" w:bidi="hi-IN"/>
        </w:rPr>
        <w:t>1</w:t>
      </w:r>
      <w:r w:rsidRPr="008854D7">
        <w:rPr>
          <w:rFonts w:eastAsia="Segoe UI"/>
          <w:color w:val="000000"/>
          <w:kern w:val="3"/>
          <w:sz w:val="20"/>
          <w:szCs w:val="20"/>
          <w:lang w:eastAsia="zh-CN" w:bidi="hi-IN"/>
        </w:rPr>
        <w:t xml:space="preserve">  </w:t>
      </w:r>
    </w:p>
    <w:p w:rsidR="003B36C8" w:rsidRPr="008854D7" w:rsidRDefault="003B36C8" w:rsidP="003B36C8">
      <w:pPr>
        <w:widowControl w:val="0"/>
        <w:suppressAutoHyphens/>
        <w:autoSpaceDN w:val="0"/>
        <w:jc w:val="right"/>
        <w:textAlignment w:val="baseline"/>
        <w:rPr>
          <w:rFonts w:eastAsia="Segoe UI"/>
          <w:color w:val="000000"/>
          <w:kern w:val="3"/>
          <w:sz w:val="20"/>
          <w:szCs w:val="20"/>
          <w:lang w:eastAsia="zh-CN" w:bidi="hi-IN"/>
        </w:rPr>
      </w:pPr>
      <w:r w:rsidRPr="008854D7">
        <w:rPr>
          <w:rFonts w:eastAsia="Segoe UI"/>
          <w:color w:val="000000"/>
          <w:kern w:val="3"/>
          <w:sz w:val="20"/>
          <w:szCs w:val="20"/>
          <w:lang w:eastAsia="zh-CN" w:bidi="hi-IN"/>
        </w:rPr>
        <w:t>к протоколу заседания Комиссии</w:t>
      </w:r>
    </w:p>
    <w:p w:rsidR="003B36C8" w:rsidRPr="008854D7" w:rsidRDefault="003B36C8" w:rsidP="003B36C8">
      <w:pPr>
        <w:widowControl w:val="0"/>
        <w:suppressAutoHyphens/>
        <w:autoSpaceDN w:val="0"/>
        <w:jc w:val="right"/>
        <w:textAlignment w:val="baseline"/>
        <w:rPr>
          <w:rFonts w:eastAsia="Segoe UI"/>
          <w:color w:val="000000"/>
          <w:kern w:val="3"/>
          <w:sz w:val="20"/>
          <w:szCs w:val="20"/>
          <w:lang w:eastAsia="zh-CN" w:bidi="hi-IN"/>
        </w:rPr>
      </w:pPr>
      <w:r w:rsidRPr="008854D7">
        <w:rPr>
          <w:rFonts w:eastAsia="Segoe UI"/>
          <w:color w:val="000000"/>
          <w:kern w:val="3"/>
          <w:sz w:val="20"/>
          <w:szCs w:val="20"/>
          <w:lang w:eastAsia="zh-CN" w:bidi="hi-IN"/>
        </w:rPr>
        <w:t>по разработке территориальной программы</w:t>
      </w:r>
    </w:p>
    <w:p w:rsidR="003B36C8" w:rsidRPr="008854D7" w:rsidRDefault="003B36C8" w:rsidP="003B36C8">
      <w:pPr>
        <w:widowControl w:val="0"/>
        <w:suppressAutoHyphens/>
        <w:autoSpaceDN w:val="0"/>
        <w:jc w:val="right"/>
        <w:textAlignment w:val="baseline"/>
        <w:rPr>
          <w:rFonts w:eastAsia="Segoe UI"/>
          <w:color w:val="000000"/>
          <w:kern w:val="3"/>
          <w:sz w:val="20"/>
          <w:szCs w:val="20"/>
          <w:lang w:eastAsia="zh-CN" w:bidi="hi-IN"/>
        </w:rPr>
      </w:pPr>
      <w:r w:rsidRPr="008854D7">
        <w:rPr>
          <w:rFonts w:eastAsia="Segoe UI"/>
          <w:color w:val="000000"/>
          <w:kern w:val="3"/>
          <w:sz w:val="20"/>
          <w:szCs w:val="20"/>
          <w:lang w:eastAsia="zh-CN" w:bidi="hi-IN"/>
        </w:rPr>
        <w:t>обязательного медицинского страхования</w:t>
      </w:r>
    </w:p>
    <w:p w:rsidR="003B36C8" w:rsidRPr="008854D7" w:rsidRDefault="003B36C8" w:rsidP="003B36C8">
      <w:pPr>
        <w:widowControl w:val="0"/>
        <w:suppressAutoHyphens/>
        <w:autoSpaceDN w:val="0"/>
        <w:jc w:val="right"/>
        <w:textAlignment w:val="baseline"/>
        <w:rPr>
          <w:rFonts w:eastAsia="Segoe UI"/>
          <w:color w:val="000000"/>
          <w:kern w:val="3"/>
          <w:sz w:val="20"/>
          <w:szCs w:val="20"/>
          <w:lang w:eastAsia="zh-CN" w:bidi="hi-IN"/>
        </w:rPr>
      </w:pPr>
      <w:r w:rsidRPr="008854D7">
        <w:rPr>
          <w:rFonts w:eastAsia="Segoe UI"/>
          <w:color w:val="000000"/>
          <w:kern w:val="3"/>
          <w:sz w:val="20"/>
          <w:szCs w:val="20"/>
          <w:lang w:eastAsia="zh-CN" w:bidi="hi-IN"/>
        </w:rPr>
        <w:t xml:space="preserve">№ </w:t>
      </w:r>
      <w:r w:rsidR="00A31A42">
        <w:rPr>
          <w:rFonts w:eastAsia="Segoe UI"/>
          <w:color w:val="000000"/>
          <w:kern w:val="3"/>
          <w:sz w:val="20"/>
          <w:szCs w:val="20"/>
          <w:lang w:eastAsia="zh-CN" w:bidi="hi-IN"/>
        </w:rPr>
        <w:t>16</w:t>
      </w:r>
      <w:r w:rsidRPr="008854D7">
        <w:rPr>
          <w:rFonts w:eastAsia="Segoe UI"/>
          <w:color w:val="000000"/>
          <w:kern w:val="3"/>
          <w:sz w:val="20"/>
          <w:szCs w:val="20"/>
          <w:lang w:eastAsia="zh-CN" w:bidi="hi-IN"/>
        </w:rPr>
        <w:t xml:space="preserve"> от </w:t>
      </w:r>
      <w:r w:rsidR="00A31A42">
        <w:rPr>
          <w:rFonts w:eastAsia="Segoe UI"/>
          <w:color w:val="000000"/>
          <w:kern w:val="3"/>
          <w:sz w:val="20"/>
          <w:szCs w:val="20"/>
          <w:lang w:eastAsia="zh-CN" w:bidi="hi-IN"/>
        </w:rPr>
        <w:t>29</w:t>
      </w:r>
      <w:r w:rsidRPr="008854D7">
        <w:rPr>
          <w:rFonts w:eastAsia="Segoe UI"/>
          <w:color w:val="000000"/>
          <w:kern w:val="3"/>
          <w:sz w:val="20"/>
          <w:szCs w:val="20"/>
          <w:lang w:eastAsia="zh-CN" w:bidi="hi-IN"/>
        </w:rPr>
        <w:t>.</w:t>
      </w:r>
      <w:r w:rsidR="00A31A42">
        <w:rPr>
          <w:rFonts w:eastAsia="Segoe UI"/>
          <w:color w:val="000000"/>
          <w:kern w:val="3"/>
          <w:sz w:val="20"/>
          <w:szCs w:val="20"/>
          <w:lang w:eastAsia="zh-CN" w:bidi="hi-IN"/>
        </w:rPr>
        <w:t>12</w:t>
      </w:r>
      <w:r w:rsidRPr="008854D7">
        <w:rPr>
          <w:rFonts w:eastAsia="Segoe UI"/>
          <w:color w:val="000000"/>
          <w:kern w:val="3"/>
          <w:sz w:val="20"/>
          <w:szCs w:val="20"/>
          <w:lang w:eastAsia="zh-CN" w:bidi="hi-IN"/>
        </w:rPr>
        <w:t>.20</w:t>
      </w:r>
      <w:r w:rsidR="00624FAF">
        <w:rPr>
          <w:rFonts w:eastAsia="Segoe UI"/>
          <w:color w:val="000000"/>
          <w:kern w:val="3"/>
          <w:sz w:val="20"/>
          <w:szCs w:val="20"/>
          <w:lang w:eastAsia="zh-CN" w:bidi="hi-IN"/>
        </w:rPr>
        <w:t>25</w:t>
      </w:r>
      <w:r w:rsidR="000A3D00">
        <w:rPr>
          <w:rFonts w:eastAsia="Segoe UI"/>
          <w:color w:val="000000"/>
          <w:kern w:val="3"/>
          <w:sz w:val="20"/>
          <w:szCs w:val="20"/>
          <w:lang w:eastAsia="zh-CN" w:bidi="hi-IN"/>
        </w:rPr>
        <w:t xml:space="preserve"> г.</w:t>
      </w:r>
    </w:p>
    <w:p w:rsidR="003B36C8" w:rsidRPr="003B36C8" w:rsidRDefault="003B36C8" w:rsidP="003B36C8">
      <w:pPr>
        <w:widowControl w:val="0"/>
        <w:suppressAutoHyphens/>
        <w:autoSpaceDN w:val="0"/>
        <w:jc w:val="both"/>
        <w:textAlignment w:val="baseline"/>
        <w:rPr>
          <w:rFonts w:eastAsia="Segoe UI" w:cs="Tahoma"/>
          <w:color w:val="000000"/>
          <w:kern w:val="3"/>
          <w:sz w:val="28"/>
          <w:szCs w:val="28"/>
          <w:lang w:eastAsia="zh-CN" w:bidi="hi-IN"/>
        </w:rPr>
      </w:pPr>
    </w:p>
    <w:p w:rsidR="001E0F71" w:rsidRDefault="001E0F71" w:rsidP="003B36C8">
      <w:pPr>
        <w:widowControl w:val="0"/>
        <w:suppressAutoHyphens/>
        <w:autoSpaceDN w:val="0"/>
        <w:jc w:val="center"/>
        <w:textAlignment w:val="baseline"/>
        <w:rPr>
          <w:rFonts w:eastAsia="Segoe UI" w:cs="Tahoma"/>
          <w:color w:val="000000"/>
          <w:kern w:val="3"/>
          <w:sz w:val="28"/>
          <w:szCs w:val="28"/>
          <w:lang w:eastAsia="zh-CN" w:bidi="hi-IN"/>
        </w:rPr>
      </w:pPr>
    </w:p>
    <w:p w:rsidR="003B36C8" w:rsidRPr="003B36C8" w:rsidRDefault="003B36C8" w:rsidP="003B36C8">
      <w:pPr>
        <w:widowControl w:val="0"/>
        <w:suppressAutoHyphens/>
        <w:autoSpaceDN w:val="0"/>
        <w:jc w:val="center"/>
        <w:textAlignment w:val="baseline"/>
        <w:rPr>
          <w:rFonts w:eastAsia="Segoe UI" w:cs="Tahoma"/>
          <w:color w:val="000000"/>
          <w:kern w:val="3"/>
          <w:sz w:val="28"/>
          <w:szCs w:val="28"/>
          <w:lang w:eastAsia="zh-CN" w:bidi="hi-IN"/>
        </w:rPr>
      </w:pPr>
      <w:r w:rsidRPr="003B36C8">
        <w:rPr>
          <w:rFonts w:eastAsia="Segoe UI" w:cs="Tahoma"/>
          <w:color w:val="000000"/>
          <w:kern w:val="3"/>
          <w:sz w:val="28"/>
          <w:szCs w:val="28"/>
          <w:lang w:eastAsia="zh-CN" w:bidi="hi-IN"/>
        </w:rPr>
        <w:t>Порядок</w:t>
      </w:r>
    </w:p>
    <w:p w:rsidR="003B36C8" w:rsidRPr="003B36C8" w:rsidRDefault="003B36C8" w:rsidP="003B36C8">
      <w:pPr>
        <w:widowControl w:val="0"/>
        <w:suppressAutoHyphens/>
        <w:autoSpaceDN w:val="0"/>
        <w:jc w:val="center"/>
        <w:textAlignment w:val="baseline"/>
        <w:rPr>
          <w:rFonts w:eastAsia="Segoe UI" w:cs="Tahoma"/>
          <w:color w:val="000000"/>
          <w:kern w:val="3"/>
          <w:sz w:val="28"/>
          <w:szCs w:val="28"/>
          <w:lang w:eastAsia="zh-CN" w:bidi="hi-IN"/>
        </w:rPr>
      </w:pPr>
      <w:r w:rsidRPr="003B36C8">
        <w:rPr>
          <w:rFonts w:eastAsia="Segoe UI" w:cs="Tahoma"/>
          <w:color w:val="000000"/>
          <w:kern w:val="3"/>
          <w:sz w:val="28"/>
          <w:szCs w:val="28"/>
          <w:lang w:eastAsia="zh-CN" w:bidi="hi-IN"/>
        </w:rPr>
        <w:t>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w:t>
      </w:r>
    </w:p>
    <w:p w:rsidR="003B36C8" w:rsidRPr="003B36C8" w:rsidRDefault="003B36C8" w:rsidP="003B36C8">
      <w:pPr>
        <w:widowControl w:val="0"/>
        <w:suppressAutoHyphens/>
        <w:autoSpaceDN w:val="0"/>
        <w:jc w:val="both"/>
        <w:textAlignment w:val="baseline"/>
        <w:rPr>
          <w:rFonts w:eastAsia="Segoe UI" w:cs="Tahoma"/>
          <w:color w:val="000000"/>
          <w:kern w:val="3"/>
          <w:sz w:val="28"/>
          <w:szCs w:val="28"/>
          <w:lang w:eastAsia="zh-CN" w:bidi="hi-IN"/>
        </w:rPr>
      </w:pPr>
    </w:p>
    <w:p w:rsidR="003B36C8" w:rsidRPr="003B36C8" w:rsidRDefault="003B36C8" w:rsidP="003B36C8">
      <w:pPr>
        <w:widowControl w:val="0"/>
        <w:suppressAutoHyphens/>
        <w:autoSpaceDN w:val="0"/>
        <w:jc w:val="both"/>
        <w:textAlignment w:val="baseline"/>
        <w:rPr>
          <w:rFonts w:eastAsia="Segoe UI" w:cs="Tahoma"/>
          <w:color w:val="000000"/>
          <w:kern w:val="3"/>
          <w:sz w:val="28"/>
          <w:szCs w:val="28"/>
          <w:lang w:eastAsia="zh-CN" w:bidi="hi-IN"/>
        </w:rPr>
      </w:pPr>
    </w:p>
    <w:p w:rsidR="007708B8" w:rsidRDefault="003B36C8" w:rsidP="007708B8">
      <w:pPr>
        <w:widowControl w:val="0"/>
        <w:suppressAutoHyphens/>
        <w:autoSpaceDN w:val="0"/>
        <w:ind w:firstLine="709"/>
        <w:jc w:val="both"/>
        <w:textAlignment w:val="baseline"/>
        <w:rPr>
          <w:rFonts w:eastAsia="Segoe UI" w:cs="Tahoma"/>
          <w:color w:val="000000"/>
          <w:kern w:val="3"/>
          <w:sz w:val="28"/>
          <w:szCs w:val="28"/>
          <w:lang w:eastAsia="zh-CN" w:bidi="hi-IN"/>
        </w:rPr>
      </w:pPr>
      <w:r w:rsidRPr="003B36C8">
        <w:rPr>
          <w:rFonts w:eastAsia="Segoe UI" w:cs="Tahoma"/>
          <w:color w:val="000000"/>
          <w:kern w:val="3"/>
          <w:sz w:val="28"/>
          <w:szCs w:val="28"/>
          <w:lang w:eastAsia="zh-CN" w:bidi="hi-IN"/>
        </w:rPr>
        <w:t xml:space="preserve">Настоящий Порядок 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 (далее – Порядок) разработан в соответствии с Федеральным законом от 29.11.2010 № 326- ФЗ «Об обязательном медицинском страховании в Российской Федерации», Федеральным законом от 21.11.2011 № 323-ФЗ «Об основах охраны здоровья граждан в Российской Федерации», </w:t>
      </w:r>
      <w:r w:rsidRPr="00A31A42">
        <w:rPr>
          <w:rFonts w:eastAsia="Segoe UI" w:cs="Tahoma"/>
          <w:color w:val="000000" w:themeColor="text1"/>
          <w:kern w:val="3"/>
          <w:sz w:val="28"/>
          <w:szCs w:val="28"/>
          <w:lang w:eastAsia="zh-CN" w:bidi="hi-IN"/>
        </w:rPr>
        <w:t>Правилами обязательного медицинского страхования, утвержденными приказом Минздрава России от 2</w:t>
      </w:r>
      <w:r w:rsidR="0080799D" w:rsidRPr="00A31A42">
        <w:rPr>
          <w:rFonts w:eastAsia="Segoe UI" w:cs="Tahoma"/>
          <w:color w:val="000000" w:themeColor="text1"/>
          <w:kern w:val="3"/>
          <w:sz w:val="28"/>
          <w:szCs w:val="28"/>
          <w:lang w:eastAsia="zh-CN" w:bidi="hi-IN"/>
        </w:rPr>
        <w:t>1</w:t>
      </w:r>
      <w:r w:rsidRPr="00A31A42">
        <w:rPr>
          <w:rFonts w:eastAsia="Segoe UI" w:cs="Tahoma"/>
          <w:color w:val="000000" w:themeColor="text1"/>
          <w:kern w:val="3"/>
          <w:sz w:val="28"/>
          <w:szCs w:val="28"/>
          <w:lang w:eastAsia="zh-CN" w:bidi="hi-IN"/>
        </w:rPr>
        <w:t>.0</w:t>
      </w:r>
      <w:r w:rsidR="0080799D" w:rsidRPr="00A31A42">
        <w:rPr>
          <w:rFonts w:eastAsia="Segoe UI" w:cs="Tahoma"/>
          <w:color w:val="000000" w:themeColor="text1"/>
          <w:kern w:val="3"/>
          <w:sz w:val="28"/>
          <w:szCs w:val="28"/>
          <w:lang w:eastAsia="zh-CN" w:bidi="hi-IN"/>
        </w:rPr>
        <w:t>8</w:t>
      </w:r>
      <w:r w:rsidRPr="00A31A42">
        <w:rPr>
          <w:rFonts w:eastAsia="Segoe UI" w:cs="Tahoma"/>
          <w:color w:val="000000" w:themeColor="text1"/>
          <w:kern w:val="3"/>
          <w:sz w:val="28"/>
          <w:szCs w:val="28"/>
          <w:lang w:eastAsia="zh-CN" w:bidi="hi-IN"/>
        </w:rPr>
        <w:t>.20</w:t>
      </w:r>
      <w:r w:rsidR="0080799D" w:rsidRPr="00A31A42">
        <w:rPr>
          <w:rFonts w:eastAsia="Segoe UI" w:cs="Tahoma"/>
          <w:color w:val="000000" w:themeColor="text1"/>
          <w:kern w:val="3"/>
          <w:sz w:val="28"/>
          <w:szCs w:val="28"/>
          <w:lang w:eastAsia="zh-CN" w:bidi="hi-IN"/>
        </w:rPr>
        <w:t>25</w:t>
      </w:r>
      <w:r w:rsidRPr="00A31A42">
        <w:rPr>
          <w:rFonts w:eastAsia="Segoe UI" w:cs="Tahoma"/>
          <w:color w:val="000000" w:themeColor="text1"/>
          <w:kern w:val="3"/>
          <w:sz w:val="28"/>
          <w:szCs w:val="28"/>
          <w:lang w:eastAsia="zh-CN" w:bidi="hi-IN"/>
        </w:rPr>
        <w:t xml:space="preserve"> № </w:t>
      </w:r>
      <w:r w:rsidR="0080799D" w:rsidRPr="00A31A42">
        <w:rPr>
          <w:rFonts w:eastAsia="Segoe UI" w:cs="Tahoma"/>
          <w:color w:val="000000" w:themeColor="text1"/>
          <w:kern w:val="3"/>
          <w:sz w:val="28"/>
          <w:szCs w:val="28"/>
          <w:lang w:eastAsia="zh-CN" w:bidi="hi-IN"/>
        </w:rPr>
        <w:t>496</w:t>
      </w:r>
      <w:r w:rsidRPr="00A31A42">
        <w:rPr>
          <w:rFonts w:eastAsia="Segoe UI" w:cs="Tahoma"/>
          <w:color w:val="000000" w:themeColor="text1"/>
          <w:kern w:val="3"/>
          <w:sz w:val="28"/>
          <w:szCs w:val="28"/>
          <w:lang w:eastAsia="zh-CN" w:bidi="hi-IN"/>
        </w:rPr>
        <w:t xml:space="preserve">н (далее – Правила ОМС), Тарифным соглашением в системе обязательного </w:t>
      </w:r>
      <w:r w:rsidRPr="003B36C8">
        <w:rPr>
          <w:rFonts w:eastAsia="Segoe UI" w:cs="Tahoma"/>
          <w:color w:val="000000"/>
          <w:kern w:val="3"/>
          <w:sz w:val="28"/>
          <w:szCs w:val="28"/>
          <w:lang w:eastAsia="zh-CN" w:bidi="hi-IN"/>
        </w:rPr>
        <w:t>медицинского страхования Оренбургской области на соответствующий год и иными нормативными правовыми актами Российской Федерации.</w:t>
      </w:r>
      <w:r w:rsidR="007708B8">
        <w:rPr>
          <w:rFonts w:eastAsia="Segoe UI" w:cs="Tahoma"/>
          <w:color w:val="000000"/>
          <w:kern w:val="3"/>
          <w:sz w:val="28"/>
          <w:szCs w:val="28"/>
          <w:lang w:eastAsia="zh-CN" w:bidi="hi-IN"/>
        </w:rPr>
        <w:t xml:space="preserve"> </w:t>
      </w:r>
    </w:p>
    <w:p w:rsidR="003B36C8" w:rsidRPr="007708B8" w:rsidRDefault="003B36C8" w:rsidP="007708B8">
      <w:pPr>
        <w:pStyle w:val="a3"/>
        <w:widowControl w:val="0"/>
        <w:numPr>
          <w:ilvl w:val="0"/>
          <w:numId w:val="13"/>
        </w:numPr>
        <w:suppressAutoHyphens/>
        <w:autoSpaceDN w:val="0"/>
        <w:ind w:left="0"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Порядок разработан в целях о</w:t>
      </w:r>
      <w:r w:rsidR="007708B8" w:rsidRPr="007708B8">
        <w:rPr>
          <w:rFonts w:eastAsia="Segoe UI" w:cs="Tahoma"/>
          <w:color w:val="000000"/>
          <w:kern w:val="3"/>
          <w:sz w:val="28"/>
          <w:szCs w:val="28"/>
          <w:lang w:eastAsia="zh-CN" w:bidi="hi-IN"/>
        </w:rPr>
        <w:t xml:space="preserve">беспечения гарантий бесплатного </w:t>
      </w:r>
      <w:r w:rsidRPr="007708B8">
        <w:rPr>
          <w:rFonts w:eastAsia="Segoe UI" w:cs="Tahoma"/>
          <w:color w:val="000000"/>
          <w:kern w:val="3"/>
          <w:sz w:val="28"/>
          <w:szCs w:val="28"/>
          <w:lang w:eastAsia="zh-CN" w:bidi="hi-IN"/>
        </w:rPr>
        <w:t xml:space="preserve">оказания застрахованным лицам доступной и качественной медицинской помощи при наступлении страхового случая в рамках территориальной программы ОМС для распределения объемов предоставления медицинской помощи в соответствии с Положением о деятельности комиссии по разработке территориальной программы ОМС, являющимся приложением к Правилам ОМС (далее соответственно – Положение о комиссии, </w:t>
      </w:r>
      <w:r w:rsidR="0007599E" w:rsidRPr="007708B8">
        <w:rPr>
          <w:rFonts w:eastAsia="Segoe UI" w:cs="Tahoma"/>
          <w:color w:val="000000"/>
          <w:kern w:val="3"/>
          <w:sz w:val="28"/>
          <w:szCs w:val="28"/>
          <w:lang w:eastAsia="zh-CN" w:bidi="hi-IN"/>
        </w:rPr>
        <w:t>К</w:t>
      </w:r>
      <w:r w:rsidRPr="007708B8">
        <w:rPr>
          <w:rFonts w:eastAsia="Segoe UI" w:cs="Tahoma"/>
          <w:color w:val="000000"/>
          <w:kern w:val="3"/>
          <w:sz w:val="28"/>
          <w:szCs w:val="28"/>
          <w:lang w:eastAsia="zh-CN" w:bidi="hi-IN"/>
        </w:rPr>
        <w:t>омиссия).</w:t>
      </w:r>
    </w:p>
    <w:p w:rsidR="003B36C8" w:rsidRPr="007708B8" w:rsidRDefault="003B36C8" w:rsidP="007708B8">
      <w:pPr>
        <w:pStyle w:val="a3"/>
        <w:widowControl w:val="0"/>
        <w:numPr>
          <w:ilvl w:val="0"/>
          <w:numId w:val="13"/>
        </w:numPr>
        <w:suppressAutoHyphens/>
        <w:autoSpaceDN w:val="0"/>
        <w:ind w:left="0"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К медицинским организациям относятся имеющие право на осуществление медицинской деятельности и включенные в реестр медицинских организаций, осуществляющих деятельность в сфере ОМС на территории Оренбургской области</w:t>
      </w:r>
      <w:r w:rsidR="00A741FA" w:rsidRPr="007708B8">
        <w:rPr>
          <w:rFonts w:eastAsia="Segoe UI" w:cs="Tahoma"/>
          <w:color w:val="000000"/>
          <w:kern w:val="3"/>
          <w:sz w:val="28"/>
          <w:szCs w:val="28"/>
          <w:lang w:eastAsia="zh-CN" w:bidi="hi-IN"/>
        </w:rPr>
        <w:t xml:space="preserve"> (далее – Реестр)</w:t>
      </w:r>
      <w:r w:rsidRPr="007708B8">
        <w:rPr>
          <w:rFonts w:eastAsia="Segoe UI" w:cs="Tahoma"/>
          <w:color w:val="000000"/>
          <w:kern w:val="3"/>
          <w:sz w:val="28"/>
          <w:szCs w:val="28"/>
          <w:lang w:eastAsia="zh-CN" w:bidi="hi-IN"/>
        </w:rPr>
        <w:t xml:space="preserve"> в соответствии с частью 1 статьи 15 Федерального закона от 29.11.2010 № 326-ФЗ «Об обязательном медицинском страховании в Российской Федерации» организации любой предусмотренной законодательством Российской Федерации организационно-правовой формы и индивидуальные предприниматели, осуществляющие медицинскую деятельность (далее – </w:t>
      </w:r>
      <w:r w:rsidR="00A741FA" w:rsidRPr="007708B8">
        <w:rPr>
          <w:rFonts w:eastAsia="Segoe UI" w:cs="Tahoma"/>
          <w:color w:val="000000"/>
          <w:kern w:val="3"/>
          <w:sz w:val="28"/>
          <w:szCs w:val="28"/>
          <w:lang w:eastAsia="zh-CN" w:bidi="hi-IN"/>
        </w:rPr>
        <w:t>медицинские организации</w:t>
      </w:r>
      <w:r w:rsidRPr="007708B8">
        <w:rPr>
          <w:rFonts w:eastAsia="Segoe UI" w:cs="Tahoma"/>
          <w:color w:val="000000"/>
          <w:kern w:val="3"/>
          <w:sz w:val="28"/>
          <w:szCs w:val="28"/>
          <w:lang w:eastAsia="zh-CN" w:bidi="hi-IN"/>
        </w:rPr>
        <w:t>).</w:t>
      </w:r>
    </w:p>
    <w:p w:rsidR="003B36C8" w:rsidRPr="007708B8" w:rsidRDefault="003B36C8" w:rsidP="007708B8">
      <w:pPr>
        <w:pStyle w:val="a3"/>
        <w:widowControl w:val="0"/>
        <w:numPr>
          <w:ilvl w:val="0"/>
          <w:numId w:val="13"/>
        </w:numPr>
        <w:suppressAutoHyphens/>
        <w:autoSpaceDN w:val="0"/>
        <w:ind w:left="0"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Показатели эффективности устан</w:t>
      </w:r>
      <w:r w:rsidR="00732FC8" w:rsidRPr="007708B8">
        <w:rPr>
          <w:rFonts w:eastAsia="Segoe UI" w:cs="Tahoma"/>
          <w:color w:val="000000"/>
          <w:kern w:val="3"/>
          <w:sz w:val="28"/>
          <w:szCs w:val="28"/>
          <w:lang w:eastAsia="zh-CN" w:bidi="hi-IN"/>
        </w:rPr>
        <w:t>а</w:t>
      </w:r>
      <w:r w:rsidRPr="007708B8">
        <w:rPr>
          <w:rFonts w:eastAsia="Segoe UI" w:cs="Tahoma"/>
          <w:color w:val="000000"/>
          <w:kern w:val="3"/>
          <w:sz w:val="28"/>
          <w:szCs w:val="28"/>
          <w:lang w:eastAsia="zh-CN" w:bidi="hi-IN"/>
        </w:rPr>
        <w:t>вл</w:t>
      </w:r>
      <w:r w:rsidR="00732FC8" w:rsidRPr="007708B8">
        <w:rPr>
          <w:rFonts w:eastAsia="Segoe UI" w:cs="Tahoma"/>
          <w:color w:val="000000"/>
          <w:kern w:val="3"/>
          <w:sz w:val="28"/>
          <w:szCs w:val="28"/>
          <w:lang w:eastAsia="zh-CN" w:bidi="hi-IN"/>
        </w:rPr>
        <w:t>иваются</w:t>
      </w:r>
      <w:r w:rsidRPr="007708B8">
        <w:rPr>
          <w:rFonts w:eastAsia="Segoe UI" w:cs="Tahoma"/>
          <w:color w:val="000000"/>
          <w:kern w:val="3"/>
          <w:sz w:val="28"/>
          <w:szCs w:val="28"/>
          <w:lang w:eastAsia="zh-CN" w:bidi="hi-IN"/>
        </w:rPr>
        <w:t xml:space="preserve"> </w:t>
      </w:r>
      <w:r w:rsidR="0007599E" w:rsidRPr="007708B8">
        <w:rPr>
          <w:rFonts w:eastAsia="Segoe UI" w:cs="Tahoma"/>
          <w:color w:val="000000"/>
          <w:kern w:val="3"/>
          <w:sz w:val="28"/>
          <w:szCs w:val="28"/>
          <w:lang w:eastAsia="zh-CN" w:bidi="hi-IN"/>
        </w:rPr>
        <w:t>К</w:t>
      </w:r>
      <w:r w:rsidRPr="007708B8">
        <w:rPr>
          <w:rFonts w:eastAsia="Segoe UI" w:cs="Tahoma"/>
          <w:color w:val="000000"/>
          <w:kern w:val="3"/>
          <w:sz w:val="28"/>
          <w:szCs w:val="28"/>
          <w:lang w:eastAsia="zh-CN" w:bidi="hi-IN"/>
        </w:rPr>
        <w:t>омиссией, действующей в соответствии с Положением о деятельности комиссии по разработке территориальной программы обязательного медицинского страхования (Приложение №</w:t>
      </w:r>
      <w:r w:rsidR="0080799D" w:rsidRPr="007708B8">
        <w:rPr>
          <w:rFonts w:eastAsia="Segoe UI" w:cs="Tahoma"/>
          <w:color w:val="000000"/>
          <w:kern w:val="3"/>
          <w:sz w:val="28"/>
          <w:szCs w:val="28"/>
          <w:lang w:eastAsia="zh-CN" w:bidi="hi-IN"/>
        </w:rPr>
        <w:t>5</w:t>
      </w:r>
      <w:r w:rsidRPr="007708B8">
        <w:rPr>
          <w:rFonts w:eastAsia="Segoe UI" w:cs="Tahoma"/>
          <w:color w:val="000000"/>
          <w:kern w:val="3"/>
          <w:sz w:val="28"/>
          <w:szCs w:val="28"/>
          <w:lang w:eastAsia="zh-CN" w:bidi="hi-IN"/>
        </w:rPr>
        <w:t xml:space="preserve"> к Правилам </w:t>
      </w:r>
      <w:r w:rsidR="00624FAF" w:rsidRPr="007708B8">
        <w:rPr>
          <w:rFonts w:eastAsia="Segoe UI" w:cs="Tahoma"/>
          <w:color w:val="000000"/>
          <w:kern w:val="3"/>
          <w:sz w:val="28"/>
          <w:szCs w:val="28"/>
          <w:lang w:eastAsia="zh-CN" w:bidi="hi-IN"/>
        </w:rPr>
        <w:t>ОМС</w:t>
      </w:r>
      <w:r w:rsidRPr="007708B8">
        <w:rPr>
          <w:rFonts w:eastAsia="Segoe UI" w:cs="Tahoma"/>
          <w:color w:val="000000"/>
          <w:kern w:val="3"/>
          <w:sz w:val="28"/>
          <w:szCs w:val="28"/>
          <w:lang w:eastAsia="zh-CN" w:bidi="hi-IN"/>
        </w:rPr>
        <w:t xml:space="preserve">, утвержденным приказом Министерства здравоохранения Российской Федерации от </w:t>
      </w:r>
      <w:r w:rsidR="0080799D" w:rsidRPr="007708B8">
        <w:rPr>
          <w:rFonts w:eastAsia="Segoe UI" w:cs="Tahoma"/>
          <w:color w:val="000000"/>
          <w:kern w:val="3"/>
          <w:sz w:val="28"/>
          <w:szCs w:val="28"/>
          <w:lang w:eastAsia="zh-CN" w:bidi="hi-IN"/>
        </w:rPr>
        <w:t>21.08.2025</w:t>
      </w:r>
      <w:r w:rsidRPr="007708B8">
        <w:rPr>
          <w:rFonts w:eastAsia="Segoe UI" w:cs="Tahoma"/>
          <w:color w:val="000000"/>
          <w:kern w:val="3"/>
          <w:sz w:val="28"/>
          <w:szCs w:val="28"/>
          <w:lang w:eastAsia="zh-CN" w:bidi="hi-IN"/>
        </w:rPr>
        <w:t xml:space="preserve"> №</w:t>
      </w:r>
      <w:r w:rsidR="0080799D" w:rsidRPr="007708B8">
        <w:rPr>
          <w:rFonts w:eastAsia="Segoe UI" w:cs="Tahoma"/>
          <w:color w:val="000000"/>
          <w:kern w:val="3"/>
          <w:sz w:val="28"/>
          <w:szCs w:val="28"/>
          <w:lang w:eastAsia="zh-CN" w:bidi="hi-IN"/>
        </w:rPr>
        <w:t>496</w:t>
      </w:r>
      <w:r w:rsidRPr="007708B8">
        <w:rPr>
          <w:rFonts w:eastAsia="Segoe UI" w:cs="Tahoma"/>
          <w:color w:val="000000"/>
          <w:kern w:val="3"/>
          <w:sz w:val="28"/>
          <w:szCs w:val="28"/>
          <w:lang w:eastAsia="zh-CN" w:bidi="hi-IN"/>
        </w:rPr>
        <w:t>н).</w:t>
      </w:r>
    </w:p>
    <w:p w:rsidR="003B36C8" w:rsidRPr="003B36C8" w:rsidRDefault="00732FC8" w:rsidP="00472AE6">
      <w:pPr>
        <w:pStyle w:val="a3"/>
        <w:widowControl w:val="0"/>
        <w:numPr>
          <w:ilvl w:val="0"/>
          <w:numId w:val="13"/>
        </w:numPr>
        <w:suppressAutoHyphens/>
        <w:autoSpaceDN w:val="0"/>
        <w:ind w:left="0"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О</w:t>
      </w:r>
      <w:r w:rsidR="003B36C8" w:rsidRPr="007708B8">
        <w:rPr>
          <w:rFonts w:eastAsia="Segoe UI" w:cs="Tahoma"/>
          <w:color w:val="000000"/>
          <w:kern w:val="3"/>
          <w:sz w:val="28"/>
          <w:szCs w:val="28"/>
          <w:lang w:eastAsia="zh-CN" w:bidi="hi-IN"/>
        </w:rPr>
        <w:t>ценк</w:t>
      </w:r>
      <w:r w:rsidRPr="007708B8">
        <w:rPr>
          <w:rFonts w:eastAsia="Segoe UI" w:cs="Tahoma"/>
          <w:color w:val="000000"/>
          <w:kern w:val="3"/>
          <w:sz w:val="28"/>
          <w:szCs w:val="28"/>
          <w:lang w:eastAsia="zh-CN" w:bidi="hi-IN"/>
        </w:rPr>
        <w:t>е</w:t>
      </w:r>
      <w:r w:rsidR="003B36C8" w:rsidRPr="007708B8">
        <w:rPr>
          <w:rFonts w:eastAsia="Segoe UI" w:cs="Tahoma"/>
          <w:color w:val="000000"/>
          <w:kern w:val="3"/>
          <w:sz w:val="28"/>
          <w:szCs w:val="28"/>
          <w:lang w:eastAsia="zh-CN" w:bidi="hi-IN"/>
        </w:rPr>
        <w:t xml:space="preserve"> эффективности деятельности под</w:t>
      </w:r>
      <w:r w:rsidRPr="007708B8">
        <w:rPr>
          <w:rFonts w:eastAsia="Segoe UI" w:cs="Tahoma"/>
          <w:color w:val="000000"/>
          <w:kern w:val="3"/>
          <w:sz w:val="28"/>
          <w:szCs w:val="28"/>
          <w:lang w:eastAsia="zh-CN" w:bidi="hi-IN"/>
        </w:rPr>
        <w:t>лежат</w:t>
      </w:r>
      <w:r w:rsidR="003B36C8" w:rsidRPr="007708B8">
        <w:rPr>
          <w:rFonts w:eastAsia="Segoe UI" w:cs="Tahoma"/>
          <w:color w:val="000000"/>
          <w:kern w:val="3"/>
          <w:sz w:val="28"/>
          <w:szCs w:val="28"/>
          <w:lang w:eastAsia="zh-CN" w:bidi="hi-IN"/>
        </w:rPr>
        <w:t xml:space="preserve"> все медицинские </w:t>
      </w:r>
      <w:r w:rsidR="003B36C8" w:rsidRPr="003B36C8">
        <w:rPr>
          <w:rFonts w:eastAsia="Segoe UI" w:cs="Tahoma"/>
          <w:color w:val="000000"/>
          <w:kern w:val="3"/>
          <w:sz w:val="28"/>
          <w:szCs w:val="28"/>
          <w:lang w:eastAsia="zh-CN" w:bidi="hi-IN"/>
        </w:rPr>
        <w:t xml:space="preserve">организации, включенные в </w:t>
      </w:r>
      <w:r w:rsidR="00A741FA">
        <w:rPr>
          <w:rFonts w:eastAsia="Segoe UI" w:cs="Tahoma"/>
          <w:color w:val="000000"/>
          <w:kern w:val="3"/>
          <w:sz w:val="28"/>
          <w:szCs w:val="28"/>
          <w:lang w:eastAsia="zh-CN" w:bidi="hi-IN"/>
        </w:rPr>
        <w:t>Р</w:t>
      </w:r>
      <w:r w:rsidR="003B36C8" w:rsidRPr="003B36C8">
        <w:rPr>
          <w:rFonts w:eastAsia="Segoe UI" w:cs="Tahoma"/>
          <w:color w:val="000000"/>
          <w:kern w:val="3"/>
          <w:sz w:val="28"/>
          <w:szCs w:val="28"/>
          <w:lang w:eastAsia="zh-CN" w:bidi="hi-IN"/>
        </w:rPr>
        <w:t>еестр</w:t>
      </w:r>
      <w:r w:rsidR="003B36C8" w:rsidRPr="00456257">
        <w:rPr>
          <w:rFonts w:eastAsia="Segoe UI" w:cs="Tahoma"/>
          <w:color w:val="000000"/>
          <w:kern w:val="3"/>
          <w:sz w:val="28"/>
          <w:szCs w:val="28"/>
          <w:lang w:eastAsia="zh-CN" w:bidi="hi-IN"/>
        </w:rPr>
        <w:t>,</w:t>
      </w:r>
      <w:r w:rsidR="003B36C8" w:rsidRPr="003B36C8">
        <w:rPr>
          <w:rFonts w:eastAsia="Segoe UI" w:cs="Tahoma"/>
          <w:color w:val="000000"/>
          <w:kern w:val="3"/>
          <w:sz w:val="28"/>
          <w:szCs w:val="28"/>
          <w:lang w:eastAsia="zh-CN" w:bidi="hi-IN"/>
        </w:rPr>
        <w:t xml:space="preserve"> на очередной</w:t>
      </w:r>
      <w:r w:rsidR="00624FAF">
        <w:rPr>
          <w:rFonts w:eastAsia="Segoe UI" w:cs="Tahoma"/>
          <w:color w:val="000000"/>
          <w:kern w:val="3"/>
          <w:sz w:val="28"/>
          <w:szCs w:val="28"/>
          <w:lang w:eastAsia="zh-CN" w:bidi="hi-IN"/>
        </w:rPr>
        <w:t xml:space="preserve"> </w:t>
      </w:r>
      <w:r w:rsidR="003B36C8" w:rsidRPr="003B36C8">
        <w:rPr>
          <w:rFonts w:eastAsia="Segoe UI" w:cs="Tahoma"/>
          <w:color w:val="000000"/>
          <w:kern w:val="3"/>
          <w:sz w:val="28"/>
          <w:szCs w:val="28"/>
          <w:lang w:eastAsia="zh-CN" w:bidi="hi-IN"/>
        </w:rPr>
        <w:t xml:space="preserve">год. </w:t>
      </w:r>
      <w:r w:rsidR="001B4419">
        <w:rPr>
          <w:rFonts w:eastAsia="Segoe UI" w:cs="Tahoma"/>
          <w:color w:val="000000"/>
          <w:kern w:val="3"/>
          <w:sz w:val="28"/>
          <w:szCs w:val="28"/>
          <w:lang w:eastAsia="zh-CN" w:bidi="hi-IN"/>
        </w:rPr>
        <w:t>О</w:t>
      </w:r>
      <w:r w:rsidR="001B4419" w:rsidRPr="003B36C8">
        <w:rPr>
          <w:rFonts w:eastAsia="Segoe UI" w:cs="Tahoma"/>
          <w:color w:val="000000"/>
          <w:kern w:val="3"/>
          <w:sz w:val="28"/>
          <w:szCs w:val="28"/>
          <w:lang w:eastAsia="zh-CN" w:bidi="hi-IN"/>
        </w:rPr>
        <w:t>ценка эффективности деятельности медицинских организаций</w:t>
      </w:r>
      <w:r w:rsidR="001B4419">
        <w:rPr>
          <w:rFonts w:eastAsia="Segoe UI" w:cs="Tahoma"/>
          <w:color w:val="000000"/>
          <w:kern w:val="3"/>
          <w:sz w:val="28"/>
          <w:szCs w:val="28"/>
          <w:lang w:eastAsia="zh-CN" w:bidi="hi-IN"/>
        </w:rPr>
        <w:t>,</w:t>
      </w:r>
      <w:r w:rsidR="001B4419" w:rsidRPr="003B36C8">
        <w:rPr>
          <w:rFonts w:eastAsia="Segoe UI" w:cs="Tahoma"/>
          <w:color w:val="000000"/>
          <w:kern w:val="3"/>
          <w:sz w:val="28"/>
          <w:szCs w:val="28"/>
          <w:lang w:eastAsia="zh-CN" w:bidi="hi-IN"/>
        </w:rPr>
        <w:t xml:space="preserve"> вновь</w:t>
      </w:r>
      <w:r w:rsidR="00456257">
        <w:rPr>
          <w:rFonts w:eastAsia="Segoe UI" w:cs="Tahoma"/>
          <w:color w:val="000000"/>
          <w:kern w:val="3"/>
          <w:sz w:val="28"/>
          <w:szCs w:val="28"/>
          <w:lang w:eastAsia="zh-CN" w:bidi="hi-IN"/>
        </w:rPr>
        <w:t xml:space="preserve"> созданных и</w:t>
      </w:r>
      <w:r w:rsidR="001B4419" w:rsidRPr="003B36C8">
        <w:rPr>
          <w:rFonts w:eastAsia="Segoe UI" w:cs="Tahoma"/>
          <w:color w:val="000000"/>
          <w:kern w:val="3"/>
          <w:sz w:val="28"/>
          <w:szCs w:val="28"/>
          <w:lang w:eastAsia="zh-CN" w:bidi="hi-IN"/>
        </w:rPr>
        <w:t xml:space="preserve"> включенных в </w:t>
      </w:r>
      <w:r w:rsidR="00456257">
        <w:rPr>
          <w:rFonts w:eastAsia="Segoe UI" w:cs="Tahoma"/>
          <w:color w:val="000000"/>
          <w:kern w:val="3"/>
          <w:sz w:val="28"/>
          <w:szCs w:val="28"/>
          <w:lang w:eastAsia="zh-CN" w:bidi="hi-IN"/>
        </w:rPr>
        <w:lastRenderedPageBreak/>
        <w:t>Реестр</w:t>
      </w:r>
      <w:r w:rsidR="001B4419" w:rsidRPr="003B36C8">
        <w:rPr>
          <w:rFonts w:eastAsia="Segoe UI" w:cs="Tahoma"/>
          <w:color w:val="000000"/>
          <w:kern w:val="3"/>
          <w:sz w:val="28"/>
          <w:szCs w:val="28"/>
          <w:lang w:eastAsia="zh-CN" w:bidi="hi-IN"/>
        </w:rPr>
        <w:t xml:space="preserve">, проводится </w:t>
      </w:r>
      <w:r w:rsidR="001B4419">
        <w:rPr>
          <w:rFonts w:eastAsia="Segoe UI" w:cs="Tahoma"/>
          <w:color w:val="000000"/>
          <w:kern w:val="3"/>
          <w:sz w:val="28"/>
          <w:szCs w:val="28"/>
          <w:lang w:eastAsia="zh-CN" w:bidi="hi-IN"/>
        </w:rPr>
        <w:t>в</w:t>
      </w:r>
      <w:r w:rsidR="003B36C8" w:rsidRPr="003B36C8">
        <w:rPr>
          <w:rFonts w:eastAsia="Segoe UI" w:cs="Tahoma"/>
          <w:color w:val="000000"/>
          <w:kern w:val="3"/>
          <w:sz w:val="28"/>
          <w:szCs w:val="28"/>
          <w:lang w:eastAsia="zh-CN" w:bidi="hi-IN"/>
        </w:rPr>
        <w:t xml:space="preserve"> течение </w:t>
      </w:r>
      <w:r w:rsidR="00624FAF">
        <w:rPr>
          <w:rFonts w:eastAsia="Segoe UI" w:cs="Tahoma"/>
          <w:color w:val="000000"/>
          <w:kern w:val="3"/>
          <w:sz w:val="28"/>
          <w:szCs w:val="28"/>
          <w:lang w:eastAsia="zh-CN" w:bidi="hi-IN"/>
        </w:rPr>
        <w:t>двух месяцев после даты включения в реестр</w:t>
      </w:r>
      <w:r w:rsidR="00456257">
        <w:rPr>
          <w:rFonts w:eastAsia="Segoe UI" w:cs="Tahoma"/>
          <w:color w:val="000000"/>
          <w:kern w:val="3"/>
          <w:sz w:val="28"/>
          <w:szCs w:val="28"/>
          <w:lang w:eastAsia="zh-CN" w:bidi="hi-IN"/>
        </w:rPr>
        <w:t xml:space="preserve">. </w:t>
      </w:r>
    </w:p>
    <w:p w:rsidR="00836DFB" w:rsidRPr="007708B8" w:rsidRDefault="00EB0E62" w:rsidP="00472AE6">
      <w:pPr>
        <w:pStyle w:val="a3"/>
        <w:widowControl w:val="0"/>
        <w:numPr>
          <w:ilvl w:val="0"/>
          <w:numId w:val="13"/>
        </w:numPr>
        <w:suppressAutoHyphens/>
        <w:autoSpaceDN w:val="0"/>
        <w:ind w:left="0"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Для о</w:t>
      </w:r>
      <w:r w:rsidR="00A741FA" w:rsidRPr="007708B8">
        <w:rPr>
          <w:rFonts w:eastAsia="Segoe UI" w:cs="Tahoma"/>
          <w:color w:val="000000"/>
          <w:kern w:val="3"/>
          <w:sz w:val="28"/>
          <w:szCs w:val="28"/>
          <w:lang w:eastAsia="zh-CN" w:bidi="hi-IN"/>
        </w:rPr>
        <w:t>ценк</w:t>
      </w:r>
      <w:r w:rsidRPr="007708B8">
        <w:rPr>
          <w:rFonts w:eastAsia="Segoe UI" w:cs="Tahoma"/>
          <w:color w:val="000000"/>
          <w:kern w:val="3"/>
          <w:sz w:val="28"/>
          <w:szCs w:val="28"/>
          <w:lang w:eastAsia="zh-CN" w:bidi="hi-IN"/>
        </w:rPr>
        <w:t>и</w:t>
      </w:r>
      <w:r w:rsidR="00A741FA" w:rsidRPr="007708B8">
        <w:rPr>
          <w:rFonts w:eastAsia="Segoe UI" w:cs="Tahoma"/>
          <w:color w:val="000000"/>
          <w:kern w:val="3"/>
          <w:sz w:val="28"/>
          <w:szCs w:val="28"/>
          <w:lang w:eastAsia="zh-CN" w:bidi="hi-IN"/>
        </w:rPr>
        <w:t xml:space="preserve"> эффективности деятельности медицинских организаций Комиссией </w:t>
      </w:r>
      <w:r w:rsidRPr="007708B8">
        <w:rPr>
          <w:rFonts w:eastAsia="Segoe UI" w:cs="Tahoma"/>
          <w:color w:val="000000"/>
          <w:kern w:val="3"/>
          <w:sz w:val="28"/>
          <w:szCs w:val="28"/>
          <w:lang w:eastAsia="zh-CN" w:bidi="hi-IN"/>
        </w:rPr>
        <w:t>применяются критерии, которые</w:t>
      </w:r>
      <w:r w:rsidR="00A741FA" w:rsidRPr="007708B8">
        <w:rPr>
          <w:rFonts w:eastAsia="Segoe UI" w:cs="Tahoma"/>
          <w:color w:val="000000"/>
          <w:kern w:val="3"/>
          <w:sz w:val="28"/>
          <w:szCs w:val="28"/>
          <w:lang w:eastAsia="zh-CN" w:bidi="hi-IN"/>
        </w:rPr>
        <w:t xml:space="preserve"> </w:t>
      </w:r>
      <w:r w:rsidRPr="007708B8">
        <w:rPr>
          <w:rFonts w:eastAsia="Segoe UI" w:cs="Tahoma"/>
          <w:color w:val="000000"/>
          <w:kern w:val="3"/>
          <w:sz w:val="28"/>
          <w:szCs w:val="28"/>
          <w:lang w:eastAsia="zh-CN" w:bidi="hi-IN"/>
        </w:rPr>
        <w:t xml:space="preserve">отражают содержание обязательных требований к медицинской организации с целью эффективного участия в реализации территориальной программы ОМС. </w:t>
      </w:r>
    </w:p>
    <w:p w:rsidR="00836DFB" w:rsidRPr="007708B8" w:rsidRDefault="00624FAF" w:rsidP="00472AE6">
      <w:pPr>
        <w:widowControl w:val="0"/>
        <w:suppressAutoHyphens/>
        <w:autoSpaceDN w:val="0"/>
        <w:ind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Оценка по кри</w:t>
      </w:r>
      <w:r w:rsidR="0097201D" w:rsidRPr="007708B8">
        <w:rPr>
          <w:rFonts w:eastAsia="Segoe UI" w:cs="Tahoma"/>
          <w:color w:val="000000"/>
          <w:kern w:val="3"/>
          <w:sz w:val="28"/>
          <w:szCs w:val="28"/>
          <w:lang w:eastAsia="zh-CN" w:bidi="hi-IN"/>
        </w:rPr>
        <w:t xml:space="preserve">териям осуществляется </w:t>
      </w:r>
      <w:r w:rsidR="00836DFB" w:rsidRPr="007708B8">
        <w:rPr>
          <w:rFonts w:eastAsia="Segoe UI" w:cs="Tahoma"/>
          <w:color w:val="000000"/>
          <w:kern w:val="3"/>
          <w:sz w:val="28"/>
          <w:szCs w:val="28"/>
          <w:lang w:eastAsia="zh-CN" w:bidi="hi-IN"/>
        </w:rPr>
        <w:t>в целях обеспечения возможности эффективной реализации заявленных объёмов медицинской помощи, а также их рационального распределения между медицинскими организациями для доступности и качества оказания медицинской помощи.</w:t>
      </w:r>
    </w:p>
    <w:p w:rsidR="00E67345" w:rsidRPr="007708B8" w:rsidRDefault="00606892" w:rsidP="00472AE6">
      <w:pPr>
        <w:pStyle w:val="a3"/>
        <w:widowControl w:val="0"/>
        <w:numPr>
          <w:ilvl w:val="0"/>
          <w:numId w:val="13"/>
        </w:numPr>
        <w:suppressAutoHyphens/>
        <w:autoSpaceDN w:val="0"/>
        <w:ind w:left="0"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 xml:space="preserve">Результаты оценки эффективности деятельности медицинских организаций рассматриваются Комиссией при принятии решения по распределению (перераспределению) объёмов предоставления медицинской помощи по ОМС между медицинскими организациями, имеющими право на осуществление медицинской деятельности, на основе установленных </w:t>
      </w:r>
      <w:r w:rsidR="0097201D" w:rsidRPr="007708B8">
        <w:rPr>
          <w:rFonts w:eastAsia="Segoe UI" w:cs="Tahoma"/>
          <w:color w:val="000000"/>
          <w:kern w:val="3"/>
          <w:sz w:val="28"/>
          <w:szCs w:val="28"/>
          <w:lang w:eastAsia="zh-CN" w:bidi="hi-IN"/>
        </w:rPr>
        <w:t>Территориальной программой обязательного медицинского страхования</w:t>
      </w:r>
      <w:r w:rsidRPr="007708B8">
        <w:rPr>
          <w:rFonts w:eastAsia="Segoe UI" w:cs="Tahoma"/>
          <w:color w:val="000000"/>
          <w:kern w:val="3"/>
          <w:sz w:val="28"/>
          <w:szCs w:val="28"/>
          <w:lang w:eastAsia="zh-CN" w:bidi="hi-IN"/>
        </w:rPr>
        <w:t xml:space="preserve"> объемов предоставления медицинской помощи по видам, условиям предоставления медицинской помощи в разрезе профилей отделений (коек) и врачебных специальностей</w:t>
      </w:r>
      <w:r w:rsidR="0097201D" w:rsidRPr="007708B8">
        <w:rPr>
          <w:rFonts w:eastAsia="Segoe UI" w:cs="Tahoma"/>
          <w:color w:val="000000"/>
          <w:kern w:val="3"/>
          <w:sz w:val="28"/>
          <w:szCs w:val="28"/>
          <w:lang w:eastAsia="zh-CN" w:bidi="hi-IN"/>
        </w:rPr>
        <w:t xml:space="preserve"> и/или отдельных диагностических исследований,</w:t>
      </w:r>
      <w:r w:rsidRPr="007708B8">
        <w:rPr>
          <w:rFonts w:eastAsia="Segoe UI" w:cs="Tahoma"/>
          <w:color w:val="000000"/>
          <w:kern w:val="3"/>
          <w:sz w:val="28"/>
          <w:szCs w:val="28"/>
          <w:lang w:eastAsia="zh-CN" w:bidi="hi-IN"/>
        </w:rPr>
        <w:t xml:space="preserve"> а также, с учетом показателей потребления медицинской помощи по данным персонифицированного учета сведений о медицинской помощи, оказанной застрахованным лицам, количества прикрепившихся застрахованных лиц к медицинской организациям, оказывающим медицинскую помощь в амбулаторных условиях, численности и половозрастной структуры застрахованных лиц. </w:t>
      </w:r>
    </w:p>
    <w:p w:rsidR="00E67345" w:rsidRPr="007708B8" w:rsidRDefault="00606892" w:rsidP="00472AE6">
      <w:pPr>
        <w:pStyle w:val="a3"/>
        <w:widowControl w:val="0"/>
        <w:numPr>
          <w:ilvl w:val="0"/>
          <w:numId w:val="13"/>
        </w:numPr>
        <w:suppressAutoHyphens/>
        <w:autoSpaceDN w:val="0"/>
        <w:ind w:left="0"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 xml:space="preserve">Комиссия проводит проверку на соответствие медицинской организации Критериям оценки эффективности деятельности медицинской организации. </w:t>
      </w:r>
      <w:r w:rsidR="00E67345" w:rsidRPr="007708B8">
        <w:rPr>
          <w:rFonts w:eastAsia="Segoe UI" w:cs="Tahoma"/>
          <w:color w:val="000000"/>
          <w:kern w:val="3"/>
          <w:sz w:val="28"/>
          <w:szCs w:val="28"/>
          <w:lang w:eastAsia="zh-CN" w:bidi="hi-IN"/>
        </w:rPr>
        <w:t xml:space="preserve">В случае не соответствия информации, представленной (в том числе при подаче уведомлений) медицинской организацией </w:t>
      </w:r>
      <w:r w:rsidR="003F0C4A" w:rsidRPr="007708B8">
        <w:rPr>
          <w:rFonts w:eastAsia="Segoe UI" w:cs="Tahoma"/>
          <w:color w:val="000000"/>
          <w:kern w:val="3"/>
          <w:sz w:val="28"/>
          <w:szCs w:val="28"/>
          <w:lang w:eastAsia="zh-CN" w:bidi="hi-IN"/>
        </w:rPr>
        <w:t>по одному или более Критерию эффективности деятельности</w:t>
      </w:r>
      <w:r w:rsidR="00E67345" w:rsidRPr="007708B8">
        <w:rPr>
          <w:rFonts w:eastAsia="Segoe UI" w:cs="Tahoma"/>
          <w:color w:val="000000"/>
          <w:kern w:val="3"/>
          <w:sz w:val="28"/>
          <w:szCs w:val="28"/>
          <w:lang w:eastAsia="zh-CN" w:bidi="hi-IN"/>
        </w:rPr>
        <w:t>, Комиссия вправе не устанавливать данной медицинской организации объемы помощи.</w:t>
      </w:r>
    </w:p>
    <w:p w:rsidR="009C7071" w:rsidRPr="007708B8" w:rsidRDefault="009C7071" w:rsidP="003B36C8">
      <w:pPr>
        <w:widowControl w:val="0"/>
        <w:suppressAutoHyphens/>
        <w:autoSpaceDN w:val="0"/>
        <w:ind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П</w:t>
      </w:r>
      <w:r w:rsidR="001A56FA" w:rsidRPr="007708B8">
        <w:rPr>
          <w:rFonts w:eastAsia="Segoe UI" w:cs="Tahoma"/>
          <w:color w:val="000000"/>
          <w:kern w:val="3"/>
          <w:sz w:val="28"/>
          <w:szCs w:val="28"/>
          <w:lang w:eastAsia="zh-CN" w:bidi="hi-IN"/>
        </w:rPr>
        <w:t xml:space="preserve">ри распределении объёмов по заявляемому медицинской организацией виду деятельности, профилю/диагностическому исследованию, </w:t>
      </w:r>
      <w:r w:rsidRPr="007708B8">
        <w:rPr>
          <w:rFonts w:eastAsia="Segoe UI" w:cs="Tahoma"/>
          <w:color w:val="000000"/>
          <w:kern w:val="3"/>
          <w:sz w:val="28"/>
          <w:szCs w:val="28"/>
          <w:lang w:eastAsia="zh-CN" w:bidi="hi-IN"/>
        </w:rPr>
        <w:t xml:space="preserve">Комиссия </w:t>
      </w:r>
      <w:r w:rsidR="001A56FA" w:rsidRPr="007708B8">
        <w:rPr>
          <w:rFonts w:eastAsia="Segoe UI" w:cs="Tahoma"/>
          <w:color w:val="000000"/>
          <w:kern w:val="3"/>
          <w:sz w:val="28"/>
          <w:szCs w:val="28"/>
          <w:lang w:eastAsia="zh-CN" w:bidi="hi-IN"/>
        </w:rPr>
        <w:t xml:space="preserve">учитывает организацию (маршрутизацию) оказания данного вида медицинской помощи, утвержденную нормативно-правовыми актами </w:t>
      </w:r>
      <w:r w:rsidRPr="007708B8">
        <w:rPr>
          <w:rFonts w:eastAsia="Segoe UI" w:cs="Tahoma"/>
          <w:color w:val="000000"/>
          <w:kern w:val="3"/>
          <w:sz w:val="28"/>
          <w:szCs w:val="28"/>
          <w:lang w:eastAsia="zh-CN" w:bidi="hi-IN"/>
        </w:rPr>
        <w:t>М</w:t>
      </w:r>
      <w:r w:rsidR="001A56FA" w:rsidRPr="007708B8">
        <w:rPr>
          <w:rFonts w:eastAsia="Segoe UI" w:cs="Tahoma"/>
          <w:color w:val="000000"/>
          <w:kern w:val="3"/>
          <w:sz w:val="28"/>
          <w:szCs w:val="28"/>
          <w:lang w:eastAsia="zh-CN" w:bidi="hi-IN"/>
        </w:rPr>
        <w:t>инистерства здравоохранения Оренбургской области.</w:t>
      </w:r>
    </w:p>
    <w:p w:rsidR="008715DA" w:rsidRPr="007708B8" w:rsidRDefault="008715DA" w:rsidP="00472AE6">
      <w:pPr>
        <w:pStyle w:val="a3"/>
        <w:widowControl w:val="0"/>
        <w:numPr>
          <w:ilvl w:val="0"/>
          <w:numId w:val="16"/>
        </w:numPr>
        <w:suppressAutoHyphens/>
        <w:autoSpaceDN w:val="0"/>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В случае представления в адрес Комиссии Министерством здравоохранения Оренбургской области, Территориальным фондом обязательного медицинского страхования Оренбургской области, страховыми медицинскими организациями, осуществляющими деятельность в сфере обязательного медицинского страхования на территории Оренбургской области, информации о выявленных в ходе проведения ревизий, проверок  и экспертиз фактов представления медицинскими организациями в адрес Комиссии недостоверной информации по показателям эффективности деятельности медицинских организаций, Комиссия принимает решение о перераспределении объемов медицинской помощи между медицинскими организациями с учетом поступившей информации.</w:t>
      </w:r>
    </w:p>
    <w:p w:rsidR="009C7071" w:rsidRPr="007708B8" w:rsidRDefault="00B465F7" w:rsidP="00472AE6">
      <w:pPr>
        <w:pStyle w:val="a3"/>
        <w:widowControl w:val="0"/>
        <w:numPr>
          <w:ilvl w:val="0"/>
          <w:numId w:val="16"/>
        </w:numPr>
        <w:suppressAutoHyphens/>
        <w:autoSpaceDN w:val="0"/>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Комиссией принимается решение об участии медицинской организации в реализа</w:t>
      </w:r>
      <w:bookmarkStart w:id="0" w:name="_GoBack"/>
      <w:bookmarkEnd w:id="0"/>
      <w:r w:rsidRPr="007708B8">
        <w:rPr>
          <w:rFonts w:eastAsia="Segoe UI" w:cs="Tahoma"/>
          <w:color w:val="000000"/>
          <w:kern w:val="3"/>
          <w:sz w:val="28"/>
          <w:szCs w:val="28"/>
          <w:lang w:eastAsia="zh-CN" w:bidi="hi-IN"/>
        </w:rPr>
        <w:t>ции заявленных объёмов медицинской помощи по ОМС, а также определении ее доли в распределяемых объемах медицинской помощи с учётом</w:t>
      </w:r>
      <w:r w:rsidR="009C7071" w:rsidRPr="007708B8">
        <w:rPr>
          <w:rFonts w:eastAsia="Segoe UI" w:cs="Tahoma"/>
          <w:color w:val="000000"/>
          <w:kern w:val="3"/>
          <w:sz w:val="28"/>
          <w:szCs w:val="28"/>
          <w:lang w:eastAsia="zh-CN" w:bidi="hi-IN"/>
        </w:rPr>
        <w:t xml:space="preserve"> суммарно</w:t>
      </w:r>
      <w:r w:rsidRPr="007708B8">
        <w:rPr>
          <w:rFonts w:eastAsia="Segoe UI" w:cs="Tahoma"/>
          <w:color w:val="000000"/>
          <w:kern w:val="3"/>
          <w:sz w:val="28"/>
          <w:szCs w:val="28"/>
          <w:lang w:eastAsia="zh-CN" w:bidi="hi-IN"/>
        </w:rPr>
        <w:t>го</w:t>
      </w:r>
      <w:r w:rsidR="009C7071" w:rsidRPr="007708B8">
        <w:rPr>
          <w:rFonts w:eastAsia="Segoe UI" w:cs="Tahoma"/>
          <w:color w:val="000000"/>
          <w:kern w:val="3"/>
          <w:sz w:val="28"/>
          <w:szCs w:val="28"/>
          <w:lang w:eastAsia="zh-CN" w:bidi="hi-IN"/>
        </w:rPr>
        <w:t xml:space="preserve"> количеств</w:t>
      </w:r>
      <w:r w:rsidRPr="007708B8">
        <w:rPr>
          <w:rFonts w:eastAsia="Segoe UI" w:cs="Tahoma"/>
          <w:color w:val="000000"/>
          <w:kern w:val="3"/>
          <w:sz w:val="28"/>
          <w:szCs w:val="28"/>
          <w:lang w:eastAsia="zh-CN" w:bidi="hi-IN"/>
        </w:rPr>
        <w:t>а</w:t>
      </w:r>
      <w:r w:rsidR="009C7071" w:rsidRPr="007708B8">
        <w:rPr>
          <w:rFonts w:eastAsia="Segoe UI" w:cs="Tahoma"/>
          <w:color w:val="000000"/>
          <w:kern w:val="3"/>
          <w:sz w:val="28"/>
          <w:szCs w:val="28"/>
          <w:lang w:eastAsia="zh-CN" w:bidi="hi-IN"/>
        </w:rPr>
        <w:t xml:space="preserve"> баллов по всем применимым к медицинской организации показателям в соответствии с приложениями к настоящему Порядку.</w:t>
      </w:r>
    </w:p>
    <w:p w:rsidR="003F0C4A" w:rsidRPr="007708B8" w:rsidRDefault="003F0C4A" w:rsidP="003F0C4A">
      <w:pPr>
        <w:widowControl w:val="0"/>
        <w:suppressAutoHyphens/>
        <w:autoSpaceDN w:val="0"/>
        <w:ind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Перечень медицинских организаций для распределения объёмов предоставления медицинской помощи по ОМС утверждается решением Комиссии с Приложением к протоколу результатов оценки (количество баллов) по каждой медицинской организации.</w:t>
      </w:r>
    </w:p>
    <w:p w:rsidR="002047AD" w:rsidRPr="007708B8" w:rsidRDefault="00B465F7" w:rsidP="007708B8">
      <w:pPr>
        <w:widowControl w:val="0"/>
        <w:suppressAutoHyphens/>
        <w:autoSpaceDN w:val="0"/>
        <w:ind w:firstLine="709"/>
        <w:jc w:val="both"/>
        <w:textAlignment w:val="baseline"/>
        <w:rPr>
          <w:rFonts w:eastAsia="Segoe UI" w:cs="Tahoma"/>
          <w:color w:val="000000"/>
          <w:kern w:val="3"/>
          <w:sz w:val="28"/>
          <w:szCs w:val="28"/>
          <w:lang w:eastAsia="zh-CN" w:bidi="hi-IN"/>
        </w:rPr>
      </w:pPr>
      <w:r w:rsidRPr="007708B8">
        <w:rPr>
          <w:rFonts w:eastAsia="Segoe UI" w:cs="Tahoma"/>
          <w:color w:val="000000"/>
          <w:kern w:val="3"/>
          <w:sz w:val="28"/>
          <w:szCs w:val="28"/>
          <w:lang w:eastAsia="zh-CN" w:bidi="hi-IN"/>
        </w:rPr>
        <w:t>Медицинская организация включается в список медицинских организаций для распределения объёмов предоставления медицинской помощи по ОМС независимо от суммарного количества баллов, полученных при оценке в случае</w:t>
      </w:r>
      <w:r w:rsidR="003F0C4A" w:rsidRPr="007708B8">
        <w:rPr>
          <w:rFonts w:eastAsia="Segoe UI" w:cs="Tahoma"/>
          <w:color w:val="000000"/>
          <w:kern w:val="3"/>
          <w:sz w:val="28"/>
          <w:szCs w:val="28"/>
          <w:lang w:eastAsia="zh-CN" w:bidi="hi-IN"/>
        </w:rPr>
        <w:t xml:space="preserve">, если на территории муниципального образования отсутствует иная медицинская организация, </w:t>
      </w:r>
      <w:r w:rsidR="002047AD" w:rsidRPr="007708B8">
        <w:rPr>
          <w:rFonts w:eastAsia="Segoe UI" w:cs="Tahoma"/>
          <w:color w:val="000000"/>
          <w:kern w:val="3"/>
          <w:sz w:val="28"/>
          <w:szCs w:val="28"/>
          <w:lang w:eastAsia="zh-CN" w:bidi="hi-IN"/>
        </w:rPr>
        <w:t>заявившая свою возможность оказывать данный вид медицинской помощи, с соблюдением её транспортной доступности, маршрутизации и предельных сроков оказания медицинской помощи согласно Территориальной программе обязательного медицинского страхования.</w:t>
      </w:r>
    </w:p>
    <w:p w:rsidR="003B36C8" w:rsidRPr="003B36C8" w:rsidRDefault="003B36C8" w:rsidP="00472AE6">
      <w:pPr>
        <w:pStyle w:val="a3"/>
        <w:widowControl w:val="0"/>
        <w:numPr>
          <w:ilvl w:val="0"/>
          <w:numId w:val="13"/>
        </w:numPr>
        <w:suppressAutoHyphens/>
        <w:autoSpaceDN w:val="0"/>
        <w:ind w:left="0" w:firstLine="709"/>
        <w:jc w:val="both"/>
        <w:textAlignment w:val="baseline"/>
        <w:rPr>
          <w:rFonts w:eastAsia="Segoe UI" w:cs="Tahoma"/>
          <w:color w:val="000000"/>
          <w:kern w:val="3"/>
          <w:sz w:val="28"/>
          <w:szCs w:val="28"/>
          <w:lang w:eastAsia="zh-CN" w:bidi="hi-IN"/>
        </w:rPr>
      </w:pPr>
      <w:r w:rsidRPr="003B36C8">
        <w:rPr>
          <w:rFonts w:eastAsia="Segoe UI" w:cs="Tahoma"/>
          <w:color w:val="000000"/>
          <w:kern w:val="3"/>
          <w:sz w:val="28"/>
          <w:szCs w:val="28"/>
          <w:lang w:eastAsia="zh-CN" w:bidi="hi-IN"/>
        </w:rPr>
        <w:t xml:space="preserve">Решения по результатам оценки эффективности деятельности медицинских организаций в реализации территориальной программы </w:t>
      </w:r>
      <w:r w:rsidRPr="007708B8">
        <w:rPr>
          <w:rFonts w:eastAsia="Segoe UI" w:cs="Tahoma"/>
          <w:color w:val="000000"/>
          <w:kern w:val="3"/>
          <w:sz w:val="28"/>
          <w:szCs w:val="28"/>
          <w:lang w:eastAsia="zh-CN" w:bidi="hi-IN"/>
        </w:rPr>
        <w:t xml:space="preserve">ОМС не позднее </w:t>
      </w:r>
      <w:r w:rsidR="001E0F71" w:rsidRPr="007708B8">
        <w:rPr>
          <w:rFonts w:eastAsia="Segoe UI" w:cs="Tahoma"/>
          <w:color w:val="000000"/>
          <w:kern w:val="3"/>
          <w:sz w:val="28"/>
          <w:szCs w:val="28"/>
          <w:lang w:eastAsia="zh-CN" w:bidi="hi-IN"/>
        </w:rPr>
        <w:t>3</w:t>
      </w:r>
      <w:r w:rsidR="0080799D" w:rsidRPr="007708B8">
        <w:rPr>
          <w:rFonts w:eastAsia="Segoe UI" w:cs="Tahoma"/>
          <w:color w:val="000000"/>
          <w:kern w:val="3"/>
          <w:sz w:val="28"/>
          <w:szCs w:val="28"/>
          <w:lang w:eastAsia="zh-CN" w:bidi="hi-IN"/>
        </w:rPr>
        <w:t>0</w:t>
      </w:r>
      <w:r w:rsidR="001E0F71" w:rsidRPr="007708B8">
        <w:rPr>
          <w:rFonts w:eastAsia="Segoe UI" w:cs="Tahoma"/>
          <w:color w:val="000000"/>
          <w:kern w:val="3"/>
          <w:sz w:val="28"/>
          <w:szCs w:val="28"/>
          <w:lang w:eastAsia="zh-CN" w:bidi="hi-IN"/>
        </w:rPr>
        <w:t xml:space="preserve"> декабря</w:t>
      </w:r>
      <w:r w:rsidRPr="007708B8">
        <w:rPr>
          <w:rFonts w:eastAsia="Segoe UI" w:cs="Tahoma"/>
          <w:color w:val="000000"/>
          <w:kern w:val="3"/>
          <w:sz w:val="28"/>
          <w:szCs w:val="28"/>
          <w:lang w:eastAsia="zh-CN" w:bidi="hi-IN"/>
        </w:rPr>
        <w:t xml:space="preserve">, предшествующего </w:t>
      </w:r>
      <w:r w:rsidRPr="003B36C8">
        <w:rPr>
          <w:rFonts w:eastAsia="Segoe UI" w:cs="Tahoma"/>
          <w:color w:val="000000"/>
          <w:kern w:val="3"/>
          <w:sz w:val="28"/>
          <w:szCs w:val="28"/>
          <w:lang w:eastAsia="zh-CN" w:bidi="hi-IN"/>
        </w:rPr>
        <w:t>очередному году, или в установленные</w:t>
      </w:r>
      <w:r w:rsidR="002047AD">
        <w:rPr>
          <w:rFonts w:eastAsia="Segoe UI" w:cs="Tahoma"/>
          <w:color w:val="000000"/>
          <w:kern w:val="3"/>
          <w:sz w:val="28"/>
          <w:szCs w:val="28"/>
          <w:lang w:eastAsia="zh-CN" w:bidi="hi-IN"/>
        </w:rPr>
        <w:t xml:space="preserve"> пунктом 4 настоящего Порядка</w:t>
      </w:r>
      <w:r w:rsidRPr="003B36C8">
        <w:rPr>
          <w:rFonts w:eastAsia="Segoe UI" w:cs="Tahoma"/>
          <w:color w:val="000000"/>
          <w:kern w:val="3"/>
          <w:sz w:val="28"/>
          <w:szCs w:val="28"/>
          <w:lang w:eastAsia="zh-CN" w:bidi="hi-IN"/>
        </w:rPr>
        <w:t xml:space="preserve"> сроки</w:t>
      </w:r>
      <w:r w:rsidR="002047AD">
        <w:rPr>
          <w:rFonts w:eastAsia="Segoe UI" w:cs="Tahoma"/>
          <w:color w:val="000000"/>
          <w:kern w:val="3"/>
          <w:sz w:val="28"/>
          <w:szCs w:val="28"/>
          <w:lang w:eastAsia="zh-CN" w:bidi="hi-IN"/>
        </w:rPr>
        <w:t>.</w:t>
      </w:r>
      <w:r w:rsidRPr="003B36C8">
        <w:rPr>
          <w:rFonts w:eastAsia="Segoe UI" w:cs="Tahoma"/>
          <w:color w:val="000000"/>
          <w:kern w:val="3"/>
          <w:sz w:val="28"/>
          <w:szCs w:val="28"/>
          <w:lang w:eastAsia="zh-CN" w:bidi="hi-IN"/>
        </w:rPr>
        <w:t xml:space="preserve"> </w:t>
      </w:r>
      <w:r w:rsidR="002047AD">
        <w:rPr>
          <w:rFonts w:eastAsia="Segoe UI" w:cs="Tahoma"/>
          <w:color w:val="000000"/>
          <w:kern w:val="3"/>
          <w:sz w:val="28"/>
          <w:szCs w:val="28"/>
          <w:lang w:eastAsia="zh-CN" w:bidi="hi-IN"/>
        </w:rPr>
        <w:t xml:space="preserve">Результаты </w:t>
      </w:r>
      <w:r w:rsidRPr="003B36C8">
        <w:rPr>
          <w:rFonts w:eastAsia="Segoe UI" w:cs="Tahoma"/>
          <w:color w:val="000000"/>
          <w:kern w:val="3"/>
          <w:sz w:val="28"/>
          <w:szCs w:val="28"/>
          <w:lang w:eastAsia="zh-CN" w:bidi="hi-IN"/>
        </w:rPr>
        <w:t>размещаются в виде Приложения к соответствующему протоколу заседания Комиссии на официальном сайте ТФОМС Оренбургской области в информационно-телекоммуникационной сети «Интернет» и содержат перечень медицинских организаций с утвержденной оценкой.</w:t>
      </w:r>
    </w:p>
    <w:p w:rsidR="003B36C8" w:rsidRPr="003B36C8" w:rsidRDefault="003B36C8" w:rsidP="007708B8">
      <w:pPr>
        <w:widowControl w:val="0"/>
        <w:suppressAutoHyphens/>
        <w:autoSpaceDN w:val="0"/>
        <w:ind w:firstLine="709"/>
        <w:jc w:val="both"/>
        <w:textAlignment w:val="baseline"/>
        <w:rPr>
          <w:rFonts w:eastAsia="Segoe UI" w:cs="Tahoma"/>
          <w:color w:val="000000"/>
          <w:kern w:val="3"/>
          <w:sz w:val="28"/>
          <w:szCs w:val="28"/>
          <w:lang w:eastAsia="zh-CN" w:bidi="hi-IN"/>
        </w:rPr>
      </w:pPr>
    </w:p>
    <w:p w:rsidR="003B36C8" w:rsidRPr="007708B8" w:rsidRDefault="003B36C8" w:rsidP="007708B8">
      <w:pPr>
        <w:widowControl w:val="0"/>
        <w:suppressAutoHyphens/>
        <w:autoSpaceDN w:val="0"/>
        <w:ind w:firstLine="709"/>
        <w:jc w:val="both"/>
        <w:textAlignment w:val="baseline"/>
        <w:rPr>
          <w:rFonts w:eastAsia="Segoe UI" w:cs="Tahoma"/>
          <w:color w:val="000000"/>
          <w:kern w:val="3"/>
          <w:sz w:val="28"/>
          <w:szCs w:val="28"/>
          <w:lang w:eastAsia="zh-CN" w:bidi="hi-IN"/>
        </w:rPr>
      </w:pPr>
      <w:r w:rsidRPr="003B36C8">
        <w:rPr>
          <w:rFonts w:eastAsia="Segoe UI" w:cs="Tahoma"/>
          <w:color w:val="000000"/>
          <w:kern w:val="3"/>
          <w:sz w:val="28"/>
          <w:szCs w:val="28"/>
          <w:lang w:eastAsia="zh-CN" w:bidi="hi-IN"/>
        </w:rPr>
        <w:t xml:space="preserve">Приложение </w:t>
      </w:r>
      <w:r w:rsidR="001E0F71">
        <w:rPr>
          <w:rFonts w:eastAsia="Segoe UI" w:cs="Tahoma"/>
          <w:color w:val="000000"/>
          <w:kern w:val="3"/>
          <w:sz w:val="28"/>
          <w:szCs w:val="28"/>
          <w:lang w:eastAsia="zh-CN" w:bidi="hi-IN"/>
        </w:rPr>
        <w:t>к Порядку</w:t>
      </w:r>
      <w:r w:rsidRPr="003B36C8">
        <w:rPr>
          <w:rFonts w:eastAsia="Segoe UI" w:cs="Tahoma"/>
          <w:color w:val="000000"/>
          <w:kern w:val="3"/>
          <w:sz w:val="28"/>
          <w:szCs w:val="28"/>
          <w:lang w:eastAsia="zh-CN" w:bidi="hi-IN"/>
        </w:rPr>
        <w:t xml:space="preserve"> (Критерии оценки)</w:t>
      </w:r>
    </w:p>
    <w:p w:rsidR="000306FD" w:rsidRPr="00B9510E" w:rsidRDefault="000306FD" w:rsidP="00B9510E">
      <w:pPr>
        <w:ind w:firstLine="567"/>
        <w:jc w:val="both"/>
        <w:rPr>
          <w:sz w:val="28"/>
          <w:szCs w:val="28"/>
        </w:rPr>
      </w:pPr>
    </w:p>
    <w:p w:rsidR="000306FD" w:rsidRPr="00B9510E" w:rsidRDefault="000306FD" w:rsidP="00B9510E">
      <w:pPr>
        <w:ind w:firstLine="567"/>
        <w:jc w:val="both"/>
        <w:rPr>
          <w:sz w:val="28"/>
          <w:szCs w:val="28"/>
        </w:rPr>
        <w:sectPr w:rsidR="000306FD" w:rsidRPr="00B9510E" w:rsidSect="00044487">
          <w:headerReference w:type="default" r:id="rId8"/>
          <w:pgSz w:w="11906" w:h="16838"/>
          <w:pgMar w:top="426" w:right="850" w:bottom="1134" w:left="1701" w:header="426" w:footer="708" w:gutter="0"/>
          <w:cols w:space="708"/>
          <w:docGrid w:linePitch="360"/>
        </w:sectPr>
      </w:pPr>
    </w:p>
    <w:p w:rsidR="00BD546D" w:rsidRDefault="00951F9D" w:rsidP="00276685">
      <w:pPr>
        <w:ind w:left="11624" w:right="-31"/>
        <w:jc w:val="right"/>
      </w:pPr>
      <w:r w:rsidRPr="00951F9D">
        <w:rPr>
          <w:color w:val="000000"/>
        </w:rPr>
        <w:lastRenderedPageBreak/>
        <w:t>Приложение</w:t>
      </w:r>
      <w:r w:rsidR="00BD546D">
        <w:rPr>
          <w:color w:val="000000"/>
        </w:rPr>
        <w:t xml:space="preserve"> </w:t>
      </w:r>
      <w:r w:rsidRPr="00951F9D">
        <w:t xml:space="preserve">к Порядку </w:t>
      </w:r>
    </w:p>
    <w:p w:rsidR="001E0F71" w:rsidRDefault="001E0F71" w:rsidP="00276685">
      <w:pPr>
        <w:ind w:left="11624" w:right="-31"/>
        <w:jc w:val="right"/>
      </w:pPr>
    </w:p>
    <w:p w:rsidR="002E4E8B" w:rsidRDefault="001E0F71" w:rsidP="002E4E8B">
      <w:pPr>
        <w:pStyle w:val="a3"/>
        <w:tabs>
          <w:tab w:val="left" w:pos="1134"/>
        </w:tabs>
        <w:ind w:left="1287"/>
        <w:jc w:val="center"/>
        <w:rPr>
          <w:bCs/>
        </w:rPr>
      </w:pPr>
      <w:r>
        <w:rPr>
          <w:bCs/>
        </w:rPr>
        <w:t>К</w:t>
      </w:r>
      <w:r w:rsidR="00304259">
        <w:rPr>
          <w:bCs/>
        </w:rPr>
        <w:t>ритерии</w:t>
      </w:r>
      <w:r w:rsidR="002B1386" w:rsidRPr="002B1386">
        <w:rPr>
          <w:bCs/>
        </w:rPr>
        <w:t>, эффективности деятельности медицинской организации для оценки возможности реализации заявленных медицинской организацией объемов медицинской помощи</w:t>
      </w:r>
    </w:p>
    <w:p w:rsidR="001E0F71" w:rsidRDefault="001E0F71" w:rsidP="002E4E8B">
      <w:pPr>
        <w:pStyle w:val="a3"/>
        <w:tabs>
          <w:tab w:val="left" w:pos="1134"/>
        </w:tabs>
        <w:ind w:left="1287"/>
        <w:jc w:val="center"/>
        <w:rPr>
          <w:bCs/>
        </w:rPr>
      </w:pPr>
    </w:p>
    <w:tbl>
      <w:tblPr>
        <w:tblW w:w="15588" w:type="dxa"/>
        <w:tblLayout w:type="fixed"/>
        <w:tblLook w:val="04A0" w:firstRow="1" w:lastRow="0" w:firstColumn="1" w:lastColumn="0" w:noHBand="0" w:noVBand="1"/>
      </w:tblPr>
      <w:tblGrid>
        <w:gridCol w:w="704"/>
        <w:gridCol w:w="2126"/>
        <w:gridCol w:w="4962"/>
        <w:gridCol w:w="3118"/>
        <w:gridCol w:w="2410"/>
        <w:gridCol w:w="8"/>
        <w:gridCol w:w="2260"/>
      </w:tblGrid>
      <w:tr w:rsidR="00F905AE" w:rsidRPr="00614F1C" w:rsidTr="00DE3D8E">
        <w:trPr>
          <w:trHeight w:val="948"/>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B55" w:rsidRPr="00DE3D8E" w:rsidRDefault="00B76B55" w:rsidP="00B76B55">
            <w:pPr>
              <w:jc w:val="center"/>
              <w:rPr>
                <w:color w:val="000000"/>
                <w:sz w:val="20"/>
                <w:szCs w:val="20"/>
              </w:rPr>
            </w:pPr>
            <w:r w:rsidRPr="00DE3D8E">
              <w:rPr>
                <w:color w:val="000000"/>
                <w:sz w:val="20"/>
                <w:szCs w:val="20"/>
              </w:rPr>
              <w:t>№ п/п</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6B55" w:rsidRPr="00DE3D8E" w:rsidRDefault="00B76B55" w:rsidP="00B76B55">
            <w:pPr>
              <w:jc w:val="center"/>
              <w:rPr>
                <w:color w:val="000000"/>
                <w:sz w:val="20"/>
                <w:szCs w:val="20"/>
              </w:rPr>
            </w:pPr>
            <w:r w:rsidRPr="00DE3D8E">
              <w:rPr>
                <w:color w:val="000000"/>
                <w:sz w:val="20"/>
                <w:szCs w:val="20"/>
              </w:rPr>
              <w:t>Наименование критерия</w:t>
            </w:r>
          </w:p>
        </w:tc>
        <w:tc>
          <w:tcPr>
            <w:tcW w:w="4962" w:type="dxa"/>
            <w:tcBorders>
              <w:top w:val="single" w:sz="4" w:space="0" w:color="auto"/>
              <w:left w:val="nil"/>
              <w:bottom w:val="single" w:sz="4" w:space="0" w:color="auto"/>
              <w:right w:val="single" w:sz="4" w:space="0" w:color="auto"/>
            </w:tcBorders>
            <w:shd w:val="clear" w:color="auto" w:fill="auto"/>
            <w:vAlign w:val="center"/>
            <w:hideMark/>
          </w:tcPr>
          <w:p w:rsidR="00B76B55" w:rsidRPr="00DE3D8E" w:rsidRDefault="00B76B55" w:rsidP="00B76B55">
            <w:pPr>
              <w:jc w:val="center"/>
              <w:rPr>
                <w:color w:val="000000"/>
                <w:sz w:val="20"/>
                <w:szCs w:val="20"/>
              </w:rPr>
            </w:pPr>
            <w:r w:rsidRPr="00DE3D8E">
              <w:rPr>
                <w:color w:val="000000"/>
                <w:sz w:val="20"/>
                <w:szCs w:val="20"/>
              </w:rPr>
              <w:t>Содержание показателя</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B76B55" w:rsidRPr="00DE3D8E" w:rsidRDefault="00B76B55" w:rsidP="00B76B55">
            <w:pPr>
              <w:jc w:val="center"/>
              <w:rPr>
                <w:color w:val="000000"/>
                <w:sz w:val="20"/>
                <w:szCs w:val="20"/>
              </w:rPr>
            </w:pPr>
            <w:r w:rsidRPr="00DE3D8E">
              <w:rPr>
                <w:color w:val="000000"/>
                <w:sz w:val="20"/>
                <w:szCs w:val="20"/>
              </w:rPr>
              <w:t>Обоснование применения критерия</w:t>
            </w:r>
          </w:p>
        </w:tc>
        <w:tc>
          <w:tcPr>
            <w:tcW w:w="2418" w:type="dxa"/>
            <w:gridSpan w:val="2"/>
            <w:tcBorders>
              <w:top w:val="single" w:sz="4" w:space="0" w:color="auto"/>
              <w:left w:val="nil"/>
              <w:bottom w:val="single" w:sz="4" w:space="0" w:color="auto"/>
              <w:right w:val="single" w:sz="4" w:space="0" w:color="auto"/>
            </w:tcBorders>
            <w:shd w:val="clear" w:color="auto" w:fill="auto"/>
            <w:vAlign w:val="center"/>
            <w:hideMark/>
          </w:tcPr>
          <w:p w:rsidR="00B76B55" w:rsidRPr="00DE3D8E" w:rsidRDefault="00B76B55" w:rsidP="00B76B55">
            <w:pPr>
              <w:jc w:val="center"/>
              <w:rPr>
                <w:color w:val="000000"/>
                <w:sz w:val="20"/>
                <w:szCs w:val="20"/>
              </w:rPr>
            </w:pPr>
            <w:r w:rsidRPr="00DE3D8E">
              <w:rPr>
                <w:color w:val="000000"/>
                <w:sz w:val="20"/>
                <w:szCs w:val="20"/>
              </w:rPr>
              <w:t>Значение/баллы</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B76B55" w:rsidRPr="00DE3D8E" w:rsidRDefault="00B76B55" w:rsidP="00B76B55">
            <w:pPr>
              <w:jc w:val="center"/>
              <w:rPr>
                <w:color w:val="000000"/>
                <w:sz w:val="20"/>
                <w:szCs w:val="20"/>
              </w:rPr>
            </w:pPr>
            <w:r w:rsidRPr="00DE3D8E">
              <w:rPr>
                <w:color w:val="000000"/>
                <w:sz w:val="20"/>
                <w:szCs w:val="20"/>
              </w:rPr>
              <w:t>Источник подтверждения</w:t>
            </w:r>
          </w:p>
        </w:tc>
      </w:tr>
      <w:tr w:rsidR="00F905AE" w:rsidRPr="00614F1C" w:rsidTr="00DE3D8E">
        <w:trPr>
          <w:trHeight w:val="288"/>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76B55" w:rsidRPr="00614F1C" w:rsidRDefault="00B76B55" w:rsidP="00B76B55">
            <w:pPr>
              <w:jc w:val="center"/>
              <w:rPr>
                <w:color w:val="000000"/>
                <w:sz w:val="18"/>
                <w:szCs w:val="18"/>
              </w:rPr>
            </w:pPr>
            <w:r w:rsidRPr="00614F1C">
              <w:rPr>
                <w:color w:val="000000"/>
                <w:sz w:val="18"/>
                <w:szCs w:val="18"/>
              </w:rPr>
              <w:t>1</w:t>
            </w:r>
          </w:p>
        </w:tc>
        <w:tc>
          <w:tcPr>
            <w:tcW w:w="2126" w:type="dxa"/>
            <w:tcBorders>
              <w:top w:val="nil"/>
              <w:left w:val="nil"/>
              <w:bottom w:val="single" w:sz="4" w:space="0" w:color="auto"/>
              <w:right w:val="single" w:sz="4" w:space="0" w:color="auto"/>
            </w:tcBorders>
            <w:shd w:val="clear" w:color="auto" w:fill="auto"/>
            <w:vAlign w:val="center"/>
            <w:hideMark/>
          </w:tcPr>
          <w:p w:rsidR="00B76B55" w:rsidRPr="00614F1C" w:rsidRDefault="00B76B55" w:rsidP="00B76B55">
            <w:pPr>
              <w:jc w:val="center"/>
              <w:rPr>
                <w:color w:val="000000"/>
                <w:sz w:val="18"/>
                <w:szCs w:val="18"/>
              </w:rPr>
            </w:pPr>
            <w:r w:rsidRPr="00614F1C">
              <w:rPr>
                <w:color w:val="000000"/>
                <w:sz w:val="18"/>
                <w:szCs w:val="18"/>
              </w:rPr>
              <w:t>2</w:t>
            </w:r>
          </w:p>
        </w:tc>
        <w:tc>
          <w:tcPr>
            <w:tcW w:w="4962" w:type="dxa"/>
            <w:tcBorders>
              <w:top w:val="nil"/>
              <w:left w:val="nil"/>
              <w:bottom w:val="single" w:sz="4" w:space="0" w:color="auto"/>
              <w:right w:val="single" w:sz="4" w:space="0" w:color="auto"/>
            </w:tcBorders>
            <w:shd w:val="clear" w:color="auto" w:fill="auto"/>
            <w:vAlign w:val="center"/>
            <w:hideMark/>
          </w:tcPr>
          <w:p w:rsidR="00B76B55" w:rsidRPr="00614F1C" w:rsidRDefault="00B76B55" w:rsidP="00B76B55">
            <w:pPr>
              <w:jc w:val="center"/>
              <w:rPr>
                <w:color w:val="000000"/>
                <w:sz w:val="18"/>
                <w:szCs w:val="18"/>
              </w:rPr>
            </w:pPr>
            <w:r w:rsidRPr="00614F1C">
              <w:rPr>
                <w:color w:val="000000"/>
                <w:sz w:val="18"/>
                <w:szCs w:val="18"/>
              </w:rPr>
              <w:t>3</w:t>
            </w:r>
          </w:p>
        </w:tc>
        <w:tc>
          <w:tcPr>
            <w:tcW w:w="3118" w:type="dxa"/>
            <w:tcBorders>
              <w:top w:val="nil"/>
              <w:left w:val="nil"/>
              <w:bottom w:val="single" w:sz="4" w:space="0" w:color="auto"/>
              <w:right w:val="single" w:sz="4" w:space="0" w:color="auto"/>
            </w:tcBorders>
            <w:shd w:val="clear" w:color="auto" w:fill="auto"/>
            <w:vAlign w:val="center"/>
            <w:hideMark/>
          </w:tcPr>
          <w:p w:rsidR="00B76B55" w:rsidRPr="00614F1C" w:rsidRDefault="00B76B55" w:rsidP="00B76B55">
            <w:pPr>
              <w:jc w:val="center"/>
              <w:rPr>
                <w:color w:val="000000"/>
                <w:sz w:val="18"/>
                <w:szCs w:val="18"/>
              </w:rPr>
            </w:pPr>
            <w:r w:rsidRPr="00614F1C">
              <w:rPr>
                <w:color w:val="000000"/>
                <w:sz w:val="18"/>
                <w:szCs w:val="18"/>
              </w:rPr>
              <w:t>4</w:t>
            </w:r>
          </w:p>
        </w:tc>
        <w:tc>
          <w:tcPr>
            <w:tcW w:w="2418" w:type="dxa"/>
            <w:gridSpan w:val="2"/>
            <w:tcBorders>
              <w:top w:val="nil"/>
              <w:left w:val="nil"/>
              <w:bottom w:val="single" w:sz="4" w:space="0" w:color="auto"/>
              <w:right w:val="single" w:sz="4" w:space="0" w:color="auto"/>
            </w:tcBorders>
            <w:shd w:val="clear" w:color="auto" w:fill="auto"/>
            <w:vAlign w:val="center"/>
            <w:hideMark/>
          </w:tcPr>
          <w:p w:rsidR="00B76B55" w:rsidRPr="00614F1C" w:rsidRDefault="00B76B55" w:rsidP="00B76B55">
            <w:pPr>
              <w:jc w:val="center"/>
              <w:rPr>
                <w:color w:val="000000"/>
                <w:sz w:val="18"/>
                <w:szCs w:val="18"/>
              </w:rPr>
            </w:pPr>
            <w:r w:rsidRPr="00614F1C">
              <w:rPr>
                <w:color w:val="000000"/>
                <w:sz w:val="18"/>
                <w:szCs w:val="18"/>
              </w:rPr>
              <w:t>5</w:t>
            </w:r>
          </w:p>
        </w:tc>
        <w:tc>
          <w:tcPr>
            <w:tcW w:w="2260" w:type="dxa"/>
            <w:tcBorders>
              <w:top w:val="nil"/>
              <w:left w:val="nil"/>
              <w:bottom w:val="single" w:sz="4" w:space="0" w:color="auto"/>
              <w:right w:val="single" w:sz="4" w:space="0" w:color="auto"/>
            </w:tcBorders>
            <w:shd w:val="clear" w:color="auto" w:fill="auto"/>
            <w:vAlign w:val="center"/>
            <w:hideMark/>
          </w:tcPr>
          <w:p w:rsidR="00B76B55" w:rsidRPr="00614F1C" w:rsidRDefault="00B76B55" w:rsidP="00B76B55">
            <w:pPr>
              <w:jc w:val="center"/>
              <w:rPr>
                <w:color w:val="000000"/>
                <w:sz w:val="18"/>
                <w:szCs w:val="18"/>
              </w:rPr>
            </w:pPr>
            <w:r w:rsidRPr="00614F1C">
              <w:rPr>
                <w:color w:val="000000"/>
                <w:sz w:val="18"/>
                <w:szCs w:val="18"/>
              </w:rPr>
              <w:t>6</w:t>
            </w:r>
          </w:p>
        </w:tc>
      </w:tr>
      <w:tr w:rsidR="00276685" w:rsidRPr="00614F1C" w:rsidTr="00DE3D8E">
        <w:trPr>
          <w:trHeight w:val="240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1E51AB" w:rsidRPr="00614F1C" w:rsidRDefault="001E51AB" w:rsidP="0051385C">
            <w:pPr>
              <w:jc w:val="center"/>
              <w:rPr>
                <w:color w:val="000000"/>
                <w:sz w:val="18"/>
                <w:szCs w:val="18"/>
              </w:rPr>
            </w:pPr>
            <w:r w:rsidRPr="00614F1C">
              <w:rPr>
                <w:color w:val="000000"/>
                <w:sz w:val="18"/>
                <w:szCs w:val="18"/>
              </w:rPr>
              <w:t>1</w:t>
            </w:r>
          </w:p>
        </w:tc>
        <w:tc>
          <w:tcPr>
            <w:tcW w:w="2126" w:type="dxa"/>
            <w:tcBorders>
              <w:top w:val="single" w:sz="4" w:space="0" w:color="auto"/>
              <w:left w:val="nil"/>
              <w:bottom w:val="single" w:sz="4" w:space="0" w:color="auto"/>
              <w:right w:val="single" w:sz="4" w:space="0" w:color="auto"/>
            </w:tcBorders>
            <w:shd w:val="clear" w:color="auto" w:fill="auto"/>
            <w:hideMark/>
          </w:tcPr>
          <w:p w:rsidR="001E51AB" w:rsidRPr="00614F1C" w:rsidRDefault="001E51AB">
            <w:pPr>
              <w:rPr>
                <w:color w:val="000000"/>
                <w:sz w:val="18"/>
                <w:szCs w:val="18"/>
              </w:rPr>
            </w:pPr>
            <w:r w:rsidRPr="00614F1C">
              <w:rPr>
                <w:color w:val="000000"/>
                <w:sz w:val="18"/>
                <w:szCs w:val="18"/>
              </w:rPr>
              <w:t>Отсутствие неурегулированной просроченной задолженности по средствам ОМС, использованным не по целевому назначению, а также штрафам и пеням, наложенным по данному основанию</w:t>
            </w:r>
          </w:p>
        </w:tc>
        <w:tc>
          <w:tcPr>
            <w:tcW w:w="4962" w:type="dxa"/>
            <w:tcBorders>
              <w:top w:val="single" w:sz="4" w:space="0" w:color="auto"/>
              <w:left w:val="nil"/>
              <w:bottom w:val="single" w:sz="4" w:space="0" w:color="auto"/>
              <w:right w:val="single" w:sz="4" w:space="0" w:color="auto"/>
            </w:tcBorders>
            <w:shd w:val="clear" w:color="auto" w:fill="auto"/>
            <w:hideMark/>
          </w:tcPr>
          <w:p w:rsidR="001E51AB" w:rsidRDefault="001E51AB" w:rsidP="009761EF">
            <w:pPr>
              <w:rPr>
                <w:color w:val="000000"/>
                <w:sz w:val="18"/>
                <w:szCs w:val="18"/>
              </w:rPr>
            </w:pPr>
            <w:r w:rsidRPr="00614F1C">
              <w:rPr>
                <w:color w:val="000000"/>
                <w:sz w:val="18"/>
                <w:szCs w:val="18"/>
              </w:rPr>
              <w:t>Задолженность считается просроченной с момента истечения срока восстановления, установленного требованием ТФОМС.</w:t>
            </w:r>
            <w:r w:rsidRPr="00614F1C">
              <w:rPr>
                <w:color w:val="000000"/>
                <w:sz w:val="18"/>
                <w:szCs w:val="18"/>
              </w:rPr>
              <w:br/>
            </w:r>
            <w:r w:rsidRPr="00614F1C">
              <w:rPr>
                <w:color w:val="000000"/>
                <w:sz w:val="18"/>
                <w:szCs w:val="18"/>
              </w:rPr>
              <w:br/>
              <w:t>Задолженность считается неурегулированной при отсутствии заключенного после истечения срока, установленного требованием ТФОМС соглашения между МО и ТФОМС о пролонгации/рассрочке срока восстановления средств ОМС, использованных ранее не по</w:t>
            </w:r>
            <w:r w:rsidR="009761EF" w:rsidRPr="00614F1C">
              <w:rPr>
                <w:color w:val="000000"/>
                <w:sz w:val="18"/>
                <w:szCs w:val="18"/>
              </w:rPr>
              <w:t xml:space="preserve"> </w:t>
            </w:r>
            <w:r w:rsidRPr="00614F1C">
              <w:rPr>
                <w:color w:val="000000"/>
                <w:sz w:val="18"/>
                <w:szCs w:val="18"/>
              </w:rPr>
              <w:t>целевому назначению и/или уплаты штрафов и пеней, наложенных по данному основанию, заключенного исходя из финансового состояния должника.</w:t>
            </w:r>
            <w:r w:rsidRPr="00614F1C">
              <w:rPr>
                <w:color w:val="000000"/>
                <w:sz w:val="18"/>
                <w:szCs w:val="18"/>
              </w:rPr>
              <w:br/>
            </w:r>
            <w:r w:rsidRPr="00614F1C">
              <w:rPr>
                <w:color w:val="000000"/>
                <w:sz w:val="18"/>
                <w:szCs w:val="18"/>
              </w:rPr>
              <w:br/>
              <w:t>Задолженность по средства ОМС, использованным ранее не по целевому назначению, а также штрафам и пеням, наложенным по данному основанию за пределами срока, установленного требованием ТФОМС не является просроченной в случае документального подтверждения медицинской организацией обжалования Акта прове</w:t>
            </w:r>
            <w:r w:rsidR="009761EF" w:rsidRPr="00614F1C">
              <w:rPr>
                <w:color w:val="000000"/>
                <w:sz w:val="18"/>
                <w:szCs w:val="18"/>
              </w:rPr>
              <w:t>р</w:t>
            </w:r>
            <w:r w:rsidRPr="00614F1C">
              <w:rPr>
                <w:color w:val="000000"/>
                <w:sz w:val="18"/>
                <w:szCs w:val="18"/>
              </w:rPr>
              <w:t>ки и /или тр</w:t>
            </w:r>
            <w:r w:rsidR="009761EF" w:rsidRPr="00614F1C">
              <w:rPr>
                <w:color w:val="000000"/>
                <w:sz w:val="18"/>
                <w:szCs w:val="18"/>
              </w:rPr>
              <w:t>еб</w:t>
            </w:r>
            <w:r w:rsidRPr="00614F1C">
              <w:rPr>
                <w:color w:val="000000"/>
                <w:sz w:val="18"/>
                <w:szCs w:val="18"/>
              </w:rPr>
              <w:t>ования ТФОМС в судебном порядке (до момента вступления в силу принятых по результатам его рассмотрения судебных актов)</w:t>
            </w:r>
          </w:p>
          <w:p w:rsidR="00F43F96" w:rsidRPr="00614F1C" w:rsidRDefault="00F43F96" w:rsidP="009761EF">
            <w:pPr>
              <w:rPr>
                <w:color w:val="000000"/>
                <w:sz w:val="18"/>
                <w:szCs w:val="18"/>
              </w:rPr>
            </w:pPr>
          </w:p>
        </w:tc>
        <w:tc>
          <w:tcPr>
            <w:tcW w:w="3118" w:type="dxa"/>
            <w:tcBorders>
              <w:top w:val="single" w:sz="4" w:space="0" w:color="auto"/>
              <w:left w:val="nil"/>
              <w:bottom w:val="single" w:sz="4" w:space="0" w:color="auto"/>
              <w:right w:val="single" w:sz="4" w:space="0" w:color="auto"/>
            </w:tcBorders>
            <w:shd w:val="clear" w:color="auto" w:fill="auto"/>
            <w:hideMark/>
          </w:tcPr>
          <w:p w:rsidR="001E51AB" w:rsidRPr="00614F1C" w:rsidRDefault="001E51AB">
            <w:pPr>
              <w:rPr>
                <w:color w:val="000000"/>
                <w:sz w:val="18"/>
                <w:szCs w:val="18"/>
              </w:rPr>
            </w:pPr>
            <w:r w:rsidRPr="00614F1C">
              <w:rPr>
                <w:color w:val="000000"/>
                <w:sz w:val="18"/>
                <w:szCs w:val="18"/>
              </w:rPr>
              <w:t>Ст. 28 Бюджетного кодекса Российской Федерации, ч. 9 ст. 39 Федерального закона от 29.11.2010 № 326-ФЗ «Об обязательном медицинском страховании в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hideMark/>
          </w:tcPr>
          <w:p w:rsidR="001E51AB" w:rsidRPr="00614F1C" w:rsidRDefault="001E51AB">
            <w:pPr>
              <w:rPr>
                <w:color w:val="000000"/>
                <w:sz w:val="18"/>
                <w:szCs w:val="18"/>
              </w:rPr>
            </w:pPr>
            <w:r w:rsidRPr="00614F1C">
              <w:rPr>
                <w:color w:val="000000"/>
                <w:sz w:val="18"/>
                <w:szCs w:val="18"/>
              </w:rPr>
              <w:t>Да/Нет, где:</w:t>
            </w:r>
            <w:r w:rsidRPr="00614F1C">
              <w:rPr>
                <w:color w:val="000000"/>
                <w:sz w:val="18"/>
                <w:szCs w:val="18"/>
              </w:rPr>
              <w:br/>
              <w:t xml:space="preserve">"Да"  - 1 балл </w:t>
            </w:r>
            <w:r w:rsidRPr="00614F1C">
              <w:rPr>
                <w:i/>
                <w:iCs/>
                <w:color w:val="000000"/>
                <w:sz w:val="18"/>
                <w:szCs w:val="18"/>
              </w:rPr>
              <w:t>(при отсутствии таковой задолженности)</w:t>
            </w:r>
            <w:r w:rsidRPr="00614F1C">
              <w:rPr>
                <w:color w:val="000000"/>
                <w:sz w:val="18"/>
                <w:szCs w:val="18"/>
              </w:rPr>
              <w:t>;</w:t>
            </w:r>
            <w:r w:rsidRPr="00614F1C">
              <w:rPr>
                <w:color w:val="000000"/>
                <w:sz w:val="18"/>
                <w:szCs w:val="18"/>
              </w:rPr>
              <w:br/>
              <w:t xml:space="preserve">"Нет" - 0 баллов </w:t>
            </w:r>
            <w:r w:rsidRPr="00614F1C">
              <w:rPr>
                <w:i/>
                <w:iCs/>
                <w:color w:val="000000"/>
                <w:sz w:val="18"/>
                <w:szCs w:val="18"/>
              </w:rPr>
              <w:t>(при её наличии)</w:t>
            </w:r>
            <w:r w:rsidRPr="00614F1C">
              <w:rPr>
                <w:color w:val="000000"/>
                <w:sz w:val="18"/>
                <w:szCs w:val="18"/>
              </w:rPr>
              <w:t>.</w:t>
            </w:r>
          </w:p>
        </w:tc>
        <w:tc>
          <w:tcPr>
            <w:tcW w:w="2268" w:type="dxa"/>
            <w:gridSpan w:val="2"/>
            <w:tcBorders>
              <w:top w:val="single" w:sz="4" w:space="0" w:color="auto"/>
              <w:left w:val="nil"/>
              <w:bottom w:val="single" w:sz="4" w:space="0" w:color="auto"/>
              <w:right w:val="single" w:sz="4" w:space="0" w:color="auto"/>
            </w:tcBorders>
            <w:shd w:val="clear" w:color="auto" w:fill="auto"/>
            <w:hideMark/>
          </w:tcPr>
          <w:p w:rsidR="001E51AB" w:rsidRPr="00614F1C" w:rsidRDefault="001E51AB">
            <w:pPr>
              <w:rPr>
                <w:color w:val="000000"/>
                <w:sz w:val="18"/>
                <w:szCs w:val="18"/>
              </w:rPr>
            </w:pPr>
            <w:r w:rsidRPr="00614F1C">
              <w:rPr>
                <w:color w:val="000000"/>
                <w:sz w:val="18"/>
                <w:szCs w:val="18"/>
              </w:rPr>
              <w:t>ТФОМС Оренбургской области</w:t>
            </w:r>
          </w:p>
        </w:tc>
      </w:tr>
      <w:tr w:rsidR="00276685" w:rsidRPr="00614F1C" w:rsidTr="00DE3D8E">
        <w:trPr>
          <w:trHeight w:val="1695"/>
        </w:trPr>
        <w:tc>
          <w:tcPr>
            <w:tcW w:w="704" w:type="dxa"/>
            <w:tcBorders>
              <w:top w:val="nil"/>
              <w:left w:val="single" w:sz="4" w:space="0" w:color="auto"/>
              <w:bottom w:val="single" w:sz="4" w:space="0" w:color="auto"/>
              <w:right w:val="single" w:sz="4" w:space="0" w:color="auto"/>
            </w:tcBorders>
            <w:shd w:val="clear" w:color="auto" w:fill="auto"/>
            <w:hideMark/>
          </w:tcPr>
          <w:p w:rsidR="001E51AB" w:rsidRPr="00614F1C" w:rsidRDefault="001E51AB">
            <w:pPr>
              <w:jc w:val="center"/>
              <w:rPr>
                <w:color w:val="FF0000"/>
                <w:sz w:val="18"/>
                <w:szCs w:val="18"/>
              </w:rPr>
            </w:pPr>
            <w:r w:rsidRPr="0051385C">
              <w:rPr>
                <w:sz w:val="18"/>
                <w:szCs w:val="18"/>
              </w:rPr>
              <w:t>2</w:t>
            </w:r>
          </w:p>
        </w:tc>
        <w:tc>
          <w:tcPr>
            <w:tcW w:w="2126" w:type="dxa"/>
            <w:tcBorders>
              <w:top w:val="nil"/>
              <w:left w:val="nil"/>
              <w:bottom w:val="single" w:sz="4" w:space="0" w:color="auto"/>
              <w:right w:val="single" w:sz="4" w:space="0" w:color="auto"/>
            </w:tcBorders>
            <w:shd w:val="clear" w:color="auto" w:fill="auto"/>
            <w:hideMark/>
          </w:tcPr>
          <w:p w:rsidR="001E51AB" w:rsidRPr="00614F1C" w:rsidRDefault="0051385C">
            <w:pPr>
              <w:rPr>
                <w:color w:val="FF0000"/>
                <w:sz w:val="18"/>
                <w:szCs w:val="18"/>
              </w:rPr>
            </w:pPr>
            <w:r w:rsidRPr="005B0C83">
              <w:rPr>
                <w:sz w:val="18"/>
                <w:szCs w:val="18"/>
              </w:rPr>
              <w:t>Количество обоснованны</w:t>
            </w:r>
            <w:r>
              <w:rPr>
                <w:sz w:val="18"/>
                <w:szCs w:val="18"/>
              </w:rPr>
              <w:t>х жалоб на качество оказания МП</w:t>
            </w:r>
            <w:r w:rsidRPr="005B0C83">
              <w:rPr>
                <w:sz w:val="18"/>
                <w:szCs w:val="18"/>
              </w:rPr>
              <w:t xml:space="preserve"> за 9 месяцев текущего года (в расчёте на 10 000 случаев оказания медицинской помощи)</w:t>
            </w:r>
          </w:p>
        </w:tc>
        <w:tc>
          <w:tcPr>
            <w:tcW w:w="4962" w:type="dxa"/>
            <w:tcBorders>
              <w:top w:val="nil"/>
              <w:left w:val="nil"/>
              <w:bottom w:val="single" w:sz="4" w:space="0" w:color="auto"/>
              <w:right w:val="single" w:sz="4" w:space="0" w:color="auto"/>
            </w:tcBorders>
            <w:shd w:val="clear" w:color="auto" w:fill="auto"/>
            <w:hideMark/>
          </w:tcPr>
          <w:p w:rsidR="001E51AB" w:rsidRPr="00614F1C" w:rsidRDefault="001E51AB">
            <w:pPr>
              <w:rPr>
                <w:color w:val="FF0000"/>
                <w:sz w:val="18"/>
                <w:szCs w:val="18"/>
              </w:rPr>
            </w:pPr>
            <w:r w:rsidRPr="00C90DF1">
              <w:rPr>
                <w:sz w:val="18"/>
                <w:szCs w:val="18"/>
              </w:rPr>
              <w:t xml:space="preserve">Реализация медицинской организацией прав граждан на охрану здоровья и медицинскую помощь, выполнение МО обязанности предоставлять медицинскую помощи в системе ОМС для обеспечения гарантий оказания бесплатной медицинской помощи в объёме, установленном программами ОМС, доступности медицинской помощи и недопустимости отказа застрахованным лицам в оказании медицинской помощи </w:t>
            </w:r>
          </w:p>
        </w:tc>
        <w:tc>
          <w:tcPr>
            <w:tcW w:w="3118" w:type="dxa"/>
            <w:tcBorders>
              <w:top w:val="nil"/>
              <w:left w:val="nil"/>
              <w:bottom w:val="single" w:sz="4" w:space="0" w:color="auto"/>
              <w:right w:val="single" w:sz="4" w:space="0" w:color="auto"/>
            </w:tcBorders>
            <w:shd w:val="clear" w:color="auto" w:fill="auto"/>
            <w:hideMark/>
          </w:tcPr>
          <w:p w:rsidR="001E51AB" w:rsidRPr="00614F1C" w:rsidRDefault="001E51AB">
            <w:pPr>
              <w:rPr>
                <w:color w:val="FF0000"/>
                <w:sz w:val="18"/>
                <w:szCs w:val="18"/>
              </w:rPr>
            </w:pPr>
            <w:r w:rsidRPr="00C90DF1">
              <w:rPr>
                <w:sz w:val="18"/>
                <w:szCs w:val="18"/>
              </w:rPr>
              <w:t>Федеральный закон от 21.11.2011 № 323-ФЗ «Об основах охраны здоровья граждан в Российской Федерации»</w:t>
            </w:r>
          </w:p>
        </w:tc>
        <w:tc>
          <w:tcPr>
            <w:tcW w:w="2410" w:type="dxa"/>
            <w:tcBorders>
              <w:top w:val="nil"/>
              <w:left w:val="nil"/>
              <w:bottom w:val="single" w:sz="4" w:space="0" w:color="auto"/>
              <w:right w:val="single" w:sz="4" w:space="0" w:color="auto"/>
            </w:tcBorders>
            <w:shd w:val="clear" w:color="auto" w:fill="auto"/>
            <w:hideMark/>
          </w:tcPr>
          <w:p w:rsidR="00C90DF1" w:rsidRDefault="00C90DF1" w:rsidP="00C90DF1">
            <w:pPr>
              <w:rPr>
                <w:i/>
                <w:iCs/>
                <w:sz w:val="18"/>
                <w:szCs w:val="18"/>
              </w:rPr>
            </w:pPr>
            <w:r w:rsidRPr="005B0C83">
              <w:rPr>
                <w:sz w:val="18"/>
                <w:szCs w:val="18"/>
              </w:rPr>
              <w:t>Да/Нет*, где:</w:t>
            </w:r>
            <w:r w:rsidRPr="005B0C83">
              <w:rPr>
                <w:sz w:val="18"/>
                <w:szCs w:val="18"/>
              </w:rPr>
              <w:br/>
              <w:t xml:space="preserve">"Да"  - 1 балл </w:t>
            </w:r>
            <w:r w:rsidRPr="005B0C83">
              <w:rPr>
                <w:i/>
                <w:iCs/>
                <w:sz w:val="18"/>
                <w:szCs w:val="18"/>
              </w:rPr>
              <w:t>(если значение ≤ установленного</w:t>
            </w:r>
            <w:r>
              <w:rPr>
                <w:i/>
                <w:iCs/>
                <w:sz w:val="18"/>
                <w:szCs w:val="18"/>
              </w:rPr>
              <w:t>**</w:t>
            </w:r>
            <w:r w:rsidRPr="005B0C83">
              <w:rPr>
                <w:i/>
                <w:iCs/>
                <w:sz w:val="18"/>
                <w:szCs w:val="18"/>
              </w:rPr>
              <w:t>)</w:t>
            </w:r>
            <w:r w:rsidRPr="005B0C83">
              <w:rPr>
                <w:sz w:val="18"/>
                <w:szCs w:val="18"/>
              </w:rPr>
              <w:t>;</w:t>
            </w:r>
            <w:r w:rsidRPr="005B0C83">
              <w:rPr>
                <w:sz w:val="18"/>
                <w:szCs w:val="18"/>
              </w:rPr>
              <w:br/>
              <w:t xml:space="preserve">"Нет" - 0 баллов </w:t>
            </w:r>
            <w:r w:rsidRPr="005B0C83">
              <w:rPr>
                <w:i/>
                <w:iCs/>
                <w:sz w:val="18"/>
                <w:szCs w:val="18"/>
              </w:rPr>
              <w:t>(если значение &gt; установленного</w:t>
            </w:r>
            <w:r>
              <w:rPr>
                <w:i/>
                <w:iCs/>
                <w:sz w:val="18"/>
                <w:szCs w:val="18"/>
              </w:rPr>
              <w:t>**</w:t>
            </w:r>
            <w:r w:rsidRPr="005B0C83">
              <w:rPr>
                <w:i/>
                <w:iCs/>
                <w:sz w:val="18"/>
                <w:szCs w:val="18"/>
              </w:rPr>
              <w:t>)</w:t>
            </w:r>
            <w:r w:rsidRPr="005B0C83">
              <w:rPr>
                <w:sz w:val="18"/>
                <w:szCs w:val="18"/>
              </w:rPr>
              <w:t>;</w:t>
            </w:r>
            <w:r w:rsidRPr="005B0C83">
              <w:rPr>
                <w:sz w:val="18"/>
                <w:szCs w:val="18"/>
              </w:rPr>
              <w:br/>
            </w:r>
            <w:r w:rsidRPr="005B0C83">
              <w:rPr>
                <w:sz w:val="18"/>
                <w:szCs w:val="18"/>
              </w:rPr>
              <w:br/>
              <w:t>*</w:t>
            </w:r>
            <w:r w:rsidRPr="005B0C83">
              <w:rPr>
                <w:i/>
                <w:iCs/>
                <w:sz w:val="18"/>
                <w:szCs w:val="18"/>
              </w:rPr>
              <w:t>МО не осуществляла деятельность в указанный период данный показатель не заполняют - 0 баллов</w:t>
            </w:r>
          </w:p>
          <w:p w:rsidR="001E51AB" w:rsidRPr="00614F1C" w:rsidRDefault="00C90DF1" w:rsidP="00740CA7">
            <w:pPr>
              <w:rPr>
                <w:color w:val="FF0000"/>
                <w:sz w:val="18"/>
                <w:szCs w:val="18"/>
              </w:rPr>
            </w:pPr>
            <w:r>
              <w:rPr>
                <w:i/>
                <w:iCs/>
                <w:sz w:val="18"/>
                <w:szCs w:val="18"/>
              </w:rPr>
              <w:t xml:space="preserve">** установлен среднесложившийся показатель </w:t>
            </w:r>
            <w:r w:rsidR="00740CA7" w:rsidRPr="008D68AC">
              <w:rPr>
                <w:b/>
                <w:i/>
                <w:iCs/>
                <w:sz w:val="18"/>
                <w:szCs w:val="18"/>
              </w:rPr>
              <w:t>0,2389</w:t>
            </w:r>
          </w:p>
        </w:tc>
        <w:tc>
          <w:tcPr>
            <w:tcW w:w="2268" w:type="dxa"/>
            <w:gridSpan w:val="2"/>
            <w:tcBorders>
              <w:top w:val="nil"/>
              <w:left w:val="nil"/>
              <w:bottom w:val="single" w:sz="4" w:space="0" w:color="auto"/>
              <w:right w:val="single" w:sz="4" w:space="0" w:color="auto"/>
            </w:tcBorders>
            <w:shd w:val="clear" w:color="auto" w:fill="auto"/>
            <w:hideMark/>
          </w:tcPr>
          <w:p w:rsidR="001E51AB" w:rsidRPr="00614F1C" w:rsidRDefault="001E51AB">
            <w:pPr>
              <w:rPr>
                <w:color w:val="FF0000"/>
                <w:sz w:val="18"/>
                <w:szCs w:val="18"/>
              </w:rPr>
            </w:pPr>
            <w:r w:rsidRPr="008D68AC">
              <w:rPr>
                <w:sz w:val="18"/>
                <w:szCs w:val="18"/>
              </w:rPr>
              <w:t>ТФОМС Оренбургской области</w:t>
            </w:r>
          </w:p>
        </w:tc>
      </w:tr>
      <w:tr w:rsidR="00276685" w:rsidRPr="00614F1C" w:rsidTr="00DE3D8E">
        <w:trPr>
          <w:trHeight w:val="1837"/>
        </w:trPr>
        <w:tc>
          <w:tcPr>
            <w:tcW w:w="704" w:type="dxa"/>
            <w:tcBorders>
              <w:top w:val="nil"/>
              <w:left w:val="single" w:sz="4" w:space="0" w:color="auto"/>
              <w:bottom w:val="single" w:sz="4" w:space="0" w:color="auto"/>
              <w:right w:val="single" w:sz="4" w:space="0" w:color="auto"/>
            </w:tcBorders>
            <w:shd w:val="clear" w:color="auto" w:fill="auto"/>
            <w:hideMark/>
          </w:tcPr>
          <w:p w:rsidR="001E51AB" w:rsidRPr="00614F1C" w:rsidRDefault="001E51AB">
            <w:pPr>
              <w:jc w:val="center"/>
              <w:rPr>
                <w:color w:val="000000"/>
                <w:sz w:val="18"/>
                <w:szCs w:val="18"/>
              </w:rPr>
            </w:pPr>
            <w:r w:rsidRPr="00614F1C">
              <w:rPr>
                <w:color w:val="000000"/>
                <w:sz w:val="18"/>
                <w:szCs w:val="18"/>
              </w:rPr>
              <w:lastRenderedPageBreak/>
              <w:t>3</w:t>
            </w:r>
          </w:p>
        </w:tc>
        <w:tc>
          <w:tcPr>
            <w:tcW w:w="2126" w:type="dxa"/>
            <w:tcBorders>
              <w:top w:val="nil"/>
              <w:left w:val="nil"/>
              <w:bottom w:val="single" w:sz="4" w:space="0" w:color="auto"/>
              <w:right w:val="single" w:sz="4" w:space="0" w:color="auto"/>
            </w:tcBorders>
            <w:shd w:val="clear" w:color="auto" w:fill="auto"/>
            <w:hideMark/>
          </w:tcPr>
          <w:p w:rsidR="001E51AB" w:rsidRPr="00614F1C" w:rsidRDefault="001E51AB" w:rsidP="00423348">
            <w:pPr>
              <w:rPr>
                <w:color w:val="000000"/>
                <w:sz w:val="18"/>
                <w:szCs w:val="18"/>
              </w:rPr>
            </w:pPr>
            <w:r w:rsidRPr="00614F1C">
              <w:rPr>
                <w:color w:val="000000"/>
                <w:sz w:val="18"/>
                <w:szCs w:val="18"/>
              </w:rPr>
              <w:t>Внесение/поддержание в актуальном состоянии сведений о медицинской организации в Федеральн</w:t>
            </w:r>
            <w:r w:rsidR="00423348" w:rsidRPr="00614F1C">
              <w:rPr>
                <w:color w:val="000000"/>
                <w:sz w:val="18"/>
                <w:szCs w:val="18"/>
              </w:rPr>
              <w:t>ый</w:t>
            </w:r>
            <w:r w:rsidRPr="00614F1C">
              <w:rPr>
                <w:color w:val="000000"/>
                <w:sz w:val="18"/>
                <w:szCs w:val="18"/>
              </w:rPr>
              <w:t xml:space="preserve"> реестр медицинских организаций и медицин</w:t>
            </w:r>
            <w:r w:rsidR="009761EF" w:rsidRPr="00614F1C">
              <w:rPr>
                <w:color w:val="000000"/>
                <w:sz w:val="18"/>
                <w:szCs w:val="18"/>
              </w:rPr>
              <w:t>с</w:t>
            </w:r>
            <w:r w:rsidRPr="00614F1C">
              <w:rPr>
                <w:color w:val="000000"/>
                <w:sz w:val="18"/>
                <w:szCs w:val="18"/>
              </w:rPr>
              <w:t>ких работников (ФРМР)</w:t>
            </w:r>
          </w:p>
        </w:tc>
        <w:tc>
          <w:tcPr>
            <w:tcW w:w="4962" w:type="dxa"/>
            <w:tcBorders>
              <w:top w:val="nil"/>
              <w:left w:val="nil"/>
              <w:bottom w:val="single" w:sz="4" w:space="0" w:color="auto"/>
              <w:right w:val="single" w:sz="4" w:space="0" w:color="auto"/>
            </w:tcBorders>
            <w:shd w:val="clear" w:color="auto" w:fill="auto"/>
            <w:hideMark/>
          </w:tcPr>
          <w:p w:rsidR="001E51AB" w:rsidRPr="00614F1C" w:rsidRDefault="001E51AB">
            <w:pPr>
              <w:rPr>
                <w:color w:val="000000"/>
                <w:sz w:val="18"/>
                <w:szCs w:val="18"/>
              </w:rPr>
            </w:pPr>
            <w:r w:rsidRPr="00614F1C">
              <w:rPr>
                <w:color w:val="000000"/>
                <w:sz w:val="18"/>
                <w:szCs w:val="18"/>
              </w:rPr>
              <w:t>Соблюдение Положения о единой государственной информационной системе в сфере здравоохранения о представлении информации в единую государственную информационную систему в сфере здравоохранения, которое применяется с 1 января 2019 ко всем медицинским организациям, включая медицинские организации частной/негосударственной формы собственности</w:t>
            </w:r>
          </w:p>
        </w:tc>
        <w:tc>
          <w:tcPr>
            <w:tcW w:w="3118" w:type="dxa"/>
            <w:tcBorders>
              <w:top w:val="nil"/>
              <w:left w:val="nil"/>
              <w:bottom w:val="single" w:sz="4" w:space="0" w:color="auto"/>
              <w:right w:val="single" w:sz="4" w:space="0" w:color="auto"/>
            </w:tcBorders>
            <w:shd w:val="clear" w:color="auto" w:fill="auto"/>
            <w:hideMark/>
          </w:tcPr>
          <w:p w:rsidR="001E51AB" w:rsidRDefault="001E51AB">
            <w:pPr>
              <w:rPr>
                <w:color w:val="000000"/>
                <w:sz w:val="18"/>
                <w:szCs w:val="18"/>
              </w:rPr>
            </w:pPr>
            <w:r w:rsidRPr="00614F1C">
              <w:rPr>
                <w:color w:val="000000"/>
                <w:sz w:val="18"/>
                <w:szCs w:val="18"/>
              </w:rPr>
              <w:t>Постановление Правительства Российской Федерации от 09.02.2022 № 140 «О единой государственной информационной системе в сфере здравоохранения»</w:t>
            </w:r>
            <w:r w:rsidR="003A36A6">
              <w:rPr>
                <w:color w:val="000000"/>
                <w:sz w:val="18"/>
                <w:szCs w:val="18"/>
              </w:rPr>
              <w:t xml:space="preserve"> (с изменениями и дополнениями)</w:t>
            </w:r>
            <w:r w:rsidRPr="00614F1C">
              <w:rPr>
                <w:color w:val="000000"/>
                <w:sz w:val="18"/>
                <w:szCs w:val="18"/>
              </w:rPr>
              <w:t>, в соответствии с ч.2, ст. 91 Федерального закона от 21.11.2011 № 323-ФЗ «Об основах охраны здоровья граждан в Российской Федерации»</w:t>
            </w:r>
          </w:p>
          <w:p w:rsidR="00AB2EC0" w:rsidRPr="00614F1C" w:rsidRDefault="00AB2EC0">
            <w:pPr>
              <w:rPr>
                <w:color w:val="000000"/>
                <w:sz w:val="18"/>
                <w:szCs w:val="18"/>
              </w:rPr>
            </w:pPr>
          </w:p>
        </w:tc>
        <w:tc>
          <w:tcPr>
            <w:tcW w:w="2410" w:type="dxa"/>
            <w:tcBorders>
              <w:top w:val="nil"/>
              <w:left w:val="nil"/>
              <w:bottom w:val="single" w:sz="4" w:space="0" w:color="auto"/>
              <w:right w:val="single" w:sz="4" w:space="0" w:color="auto"/>
            </w:tcBorders>
            <w:shd w:val="clear" w:color="auto" w:fill="auto"/>
            <w:hideMark/>
          </w:tcPr>
          <w:p w:rsidR="001E51AB" w:rsidRPr="00A31A42" w:rsidRDefault="001E51AB" w:rsidP="008457EA">
            <w:pPr>
              <w:rPr>
                <w:color w:val="000000" w:themeColor="text1"/>
                <w:sz w:val="18"/>
                <w:szCs w:val="18"/>
              </w:rPr>
            </w:pPr>
            <w:r w:rsidRPr="00A31A42">
              <w:rPr>
                <w:color w:val="000000" w:themeColor="text1"/>
                <w:sz w:val="18"/>
                <w:szCs w:val="18"/>
              </w:rPr>
              <w:t>Да/Нет, где</w:t>
            </w:r>
            <w:r w:rsidR="008C20E7" w:rsidRPr="00A31A42">
              <w:rPr>
                <w:color w:val="000000" w:themeColor="text1"/>
                <w:sz w:val="18"/>
                <w:szCs w:val="18"/>
              </w:rPr>
              <w:t>:</w:t>
            </w:r>
            <w:r w:rsidRPr="00A31A42">
              <w:rPr>
                <w:color w:val="000000" w:themeColor="text1"/>
                <w:sz w:val="18"/>
                <w:szCs w:val="18"/>
              </w:rPr>
              <w:br/>
              <w:t xml:space="preserve">"Да"  - 1 балл </w:t>
            </w:r>
            <w:r w:rsidRPr="00A31A42">
              <w:rPr>
                <w:i/>
                <w:iCs/>
                <w:color w:val="000000" w:themeColor="text1"/>
                <w:sz w:val="18"/>
                <w:szCs w:val="18"/>
              </w:rPr>
              <w:t>(при ведении реестра)</w:t>
            </w:r>
            <w:r w:rsidRPr="00A31A42">
              <w:rPr>
                <w:color w:val="000000" w:themeColor="text1"/>
                <w:sz w:val="18"/>
                <w:szCs w:val="18"/>
              </w:rPr>
              <w:t>;</w:t>
            </w:r>
            <w:r w:rsidRPr="00A31A42">
              <w:rPr>
                <w:color w:val="000000" w:themeColor="text1"/>
                <w:sz w:val="18"/>
                <w:szCs w:val="18"/>
              </w:rPr>
              <w:br/>
              <w:t xml:space="preserve">"Нет" - 0 баллов </w:t>
            </w:r>
            <w:r w:rsidRPr="00A31A42">
              <w:rPr>
                <w:i/>
                <w:iCs/>
                <w:color w:val="000000" w:themeColor="text1"/>
                <w:sz w:val="18"/>
                <w:szCs w:val="18"/>
              </w:rPr>
              <w:t>(при отсутствии работы по введению данных в реестр</w:t>
            </w:r>
            <w:r w:rsidR="008457EA" w:rsidRPr="00A31A42">
              <w:rPr>
                <w:i/>
                <w:iCs/>
                <w:color w:val="000000" w:themeColor="text1"/>
                <w:sz w:val="18"/>
                <w:szCs w:val="18"/>
              </w:rPr>
              <w:t xml:space="preserve"> или при выявлении контролирующими органами недостоверной информации </w:t>
            </w:r>
            <w:r w:rsidRPr="00A31A42">
              <w:rPr>
                <w:i/>
                <w:iCs/>
                <w:color w:val="000000" w:themeColor="text1"/>
                <w:sz w:val="18"/>
                <w:szCs w:val="18"/>
              </w:rPr>
              <w:t>)</w:t>
            </w:r>
            <w:r w:rsidRPr="00A31A42">
              <w:rPr>
                <w:color w:val="000000" w:themeColor="text1"/>
                <w:sz w:val="18"/>
                <w:szCs w:val="18"/>
              </w:rPr>
              <w:t>.</w:t>
            </w:r>
          </w:p>
          <w:p w:rsidR="008457EA" w:rsidRPr="00A31A42" w:rsidRDefault="008457EA" w:rsidP="008457EA">
            <w:pPr>
              <w:rPr>
                <w:color w:val="000000" w:themeColor="text1"/>
                <w:sz w:val="18"/>
                <w:szCs w:val="18"/>
              </w:rPr>
            </w:pPr>
          </w:p>
        </w:tc>
        <w:tc>
          <w:tcPr>
            <w:tcW w:w="2268" w:type="dxa"/>
            <w:gridSpan w:val="2"/>
            <w:tcBorders>
              <w:top w:val="nil"/>
              <w:left w:val="nil"/>
              <w:bottom w:val="single" w:sz="4" w:space="0" w:color="auto"/>
              <w:right w:val="single" w:sz="4" w:space="0" w:color="auto"/>
            </w:tcBorders>
            <w:shd w:val="clear" w:color="auto" w:fill="auto"/>
            <w:hideMark/>
          </w:tcPr>
          <w:p w:rsidR="006A04FC" w:rsidRDefault="006A04FC">
            <w:pPr>
              <w:rPr>
                <w:color w:val="000000"/>
                <w:sz w:val="18"/>
                <w:szCs w:val="18"/>
              </w:rPr>
            </w:pPr>
          </w:p>
          <w:p w:rsidR="006A04FC" w:rsidRDefault="006A04FC" w:rsidP="006A04FC">
            <w:pPr>
              <w:rPr>
                <w:color w:val="000000"/>
                <w:sz w:val="18"/>
                <w:szCs w:val="18"/>
              </w:rPr>
            </w:pPr>
            <w:r w:rsidRPr="00614F1C">
              <w:rPr>
                <w:color w:val="000000"/>
                <w:sz w:val="18"/>
                <w:szCs w:val="18"/>
              </w:rPr>
              <w:t>Министерство здравоохранения Оренбургской области</w:t>
            </w:r>
          </w:p>
          <w:p w:rsidR="006A04FC" w:rsidRPr="00614F1C" w:rsidRDefault="006A04FC">
            <w:pPr>
              <w:rPr>
                <w:color w:val="000000"/>
                <w:sz w:val="18"/>
                <w:szCs w:val="18"/>
              </w:rPr>
            </w:pPr>
          </w:p>
        </w:tc>
      </w:tr>
      <w:tr w:rsidR="00276685" w:rsidRPr="00614F1C" w:rsidTr="00DE3D8E">
        <w:trPr>
          <w:trHeight w:val="1979"/>
        </w:trPr>
        <w:tc>
          <w:tcPr>
            <w:tcW w:w="704" w:type="dxa"/>
            <w:tcBorders>
              <w:top w:val="nil"/>
              <w:left w:val="single" w:sz="4" w:space="0" w:color="auto"/>
              <w:bottom w:val="single" w:sz="4" w:space="0" w:color="auto"/>
              <w:right w:val="single" w:sz="4" w:space="0" w:color="auto"/>
            </w:tcBorders>
            <w:shd w:val="clear" w:color="auto" w:fill="auto"/>
            <w:hideMark/>
          </w:tcPr>
          <w:p w:rsidR="001E51AB" w:rsidRPr="00614F1C" w:rsidRDefault="001E51AB">
            <w:pPr>
              <w:jc w:val="center"/>
              <w:rPr>
                <w:color w:val="000000"/>
                <w:sz w:val="18"/>
                <w:szCs w:val="18"/>
              </w:rPr>
            </w:pPr>
            <w:r w:rsidRPr="00614F1C">
              <w:rPr>
                <w:color w:val="000000"/>
                <w:sz w:val="18"/>
                <w:szCs w:val="18"/>
              </w:rPr>
              <w:t>4</w:t>
            </w:r>
          </w:p>
        </w:tc>
        <w:tc>
          <w:tcPr>
            <w:tcW w:w="2126" w:type="dxa"/>
            <w:tcBorders>
              <w:top w:val="nil"/>
              <w:left w:val="nil"/>
              <w:bottom w:val="single" w:sz="4" w:space="0" w:color="auto"/>
              <w:right w:val="single" w:sz="4" w:space="0" w:color="auto"/>
            </w:tcBorders>
            <w:shd w:val="clear" w:color="auto" w:fill="auto"/>
            <w:hideMark/>
          </w:tcPr>
          <w:p w:rsidR="001E51AB" w:rsidRPr="00614F1C" w:rsidRDefault="006D4C90" w:rsidP="006D4C90">
            <w:pPr>
              <w:rPr>
                <w:color w:val="000000"/>
                <w:sz w:val="18"/>
                <w:szCs w:val="18"/>
              </w:rPr>
            </w:pPr>
            <w:r w:rsidRPr="00614F1C">
              <w:rPr>
                <w:color w:val="000000"/>
                <w:sz w:val="18"/>
                <w:szCs w:val="18"/>
              </w:rPr>
              <w:t>Своевременное и корректное предоставление отчетных данных в порядке, установленном нормативными правовыми актами, а также по запросам ТФОМС и МЗ ОО</w:t>
            </w:r>
          </w:p>
        </w:tc>
        <w:tc>
          <w:tcPr>
            <w:tcW w:w="4962" w:type="dxa"/>
            <w:tcBorders>
              <w:top w:val="nil"/>
              <w:left w:val="nil"/>
              <w:bottom w:val="single" w:sz="4" w:space="0" w:color="auto"/>
              <w:right w:val="single" w:sz="4" w:space="0" w:color="auto"/>
            </w:tcBorders>
            <w:shd w:val="clear" w:color="auto" w:fill="auto"/>
            <w:hideMark/>
          </w:tcPr>
          <w:p w:rsidR="001E51AB" w:rsidRPr="00614F1C" w:rsidRDefault="001E51AB" w:rsidP="006D4C90">
            <w:pPr>
              <w:rPr>
                <w:color w:val="000000"/>
                <w:sz w:val="18"/>
                <w:szCs w:val="18"/>
              </w:rPr>
            </w:pPr>
            <w:r w:rsidRPr="00614F1C">
              <w:rPr>
                <w:color w:val="000000"/>
                <w:sz w:val="18"/>
                <w:szCs w:val="18"/>
              </w:rPr>
              <w:t>Предоставление форм отчетности в сроки, регламентируемые нормативными правовыми актами</w:t>
            </w:r>
            <w:r w:rsidR="006D4C90" w:rsidRPr="00614F1C">
              <w:rPr>
                <w:color w:val="000000"/>
                <w:sz w:val="18"/>
                <w:szCs w:val="18"/>
              </w:rPr>
              <w:t>, а также в оперативном порядке установленном запросом ТФОМС или МЗОО.</w:t>
            </w:r>
          </w:p>
        </w:tc>
        <w:tc>
          <w:tcPr>
            <w:tcW w:w="3118" w:type="dxa"/>
            <w:tcBorders>
              <w:top w:val="nil"/>
              <w:left w:val="nil"/>
              <w:bottom w:val="single" w:sz="4" w:space="0" w:color="auto"/>
              <w:right w:val="single" w:sz="4" w:space="0" w:color="auto"/>
            </w:tcBorders>
            <w:shd w:val="clear" w:color="auto" w:fill="auto"/>
            <w:hideMark/>
          </w:tcPr>
          <w:p w:rsidR="001E51AB" w:rsidRPr="00614F1C" w:rsidRDefault="001F64BD" w:rsidP="001F64BD">
            <w:pPr>
              <w:rPr>
                <w:color w:val="000000"/>
                <w:sz w:val="18"/>
                <w:szCs w:val="18"/>
              </w:rPr>
            </w:pPr>
            <w:r w:rsidRPr="00614F1C">
              <w:rPr>
                <w:color w:val="000000"/>
                <w:sz w:val="18"/>
                <w:szCs w:val="18"/>
              </w:rPr>
              <w:t>п.4, ч.2 ст.20,с</w:t>
            </w:r>
            <w:r w:rsidR="001E51AB" w:rsidRPr="00614F1C">
              <w:rPr>
                <w:color w:val="000000"/>
                <w:sz w:val="18"/>
                <w:szCs w:val="18"/>
              </w:rPr>
              <w:t>т 97 Федерального закона от 21.11.2011 № 323-ФЗ «Об основах охраны здоровья граждан в Российской Федерации»</w:t>
            </w:r>
          </w:p>
        </w:tc>
        <w:tc>
          <w:tcPr>
            <w:tcW w:w="2410" w:type="dxa"/>
            <w:tcBorders>
              <w:top w:val="nil"/>
              <w:left w:val="nil"/>
              <w:bottom w:val="single" w:sz="4" w:space="0" w:color="auto"/>
              <w:right w:val="single" w:sz="4" w:space="0" w:color="auto"/>
            </w:tcBorders>
            <w:shd w:val="clear" w:color="auto" w:fill="auto"/>
            <w:hideMark/>
          </w:tcPr>
          <w:p w:rsidR="001E51AB" w:rsidRPr="00A31A42" w:rsidRDefault="001E51AB" w:rsidP="006D4C90">
            <w:pPr>
              <w:rPr>
                <w:color w:val="000000" w:themeColor="text1"/>
                <w:sz w:val="18"/>
                <w:szCs w:val="18"/>
              </w:rPr>
            </w:pPr>
            <w:r w:rsidRPr="00A31A42">
              <w:rPr>
                <w:color w:val="000000" w:themeColor="text1"/>
                <w:sz w:val="18"/>
                <w:szCs w:val="18"/>
              </w:rPr>
              <w:t>Да/Нет, где</w:t>
            </w:r>
            <w:r w:rsidR="008C20E7" w:rsidRPr="00A31A42">
              <w:rPr>
                <w:color w:val="000000" w:themeColor="text1"/>
                <w:sz w:val="18"/>
                <w:szCs w:val="18"/>
              </w:rPr>
              <w:t>:</w:t>
            </w:r>
            <w:r w:rsidRPr="00A31A42">
              <w:rPr>
                <w:color w:val="000000" w:themeColor="text1"/>
                <w:sz w:val="18"/>
                <w:szCs w:val="18"/>
              </w:rPr>
              <w:br/>
              <w:t xml:space="preserve">"Да"  - 1 балл </w:t>
            </w:r>
            <w:r w:rsidRPr="00A31A42">
              <w:rPr>
                <w:i/>
                <w:iCs/>
                <w:color w:val="000000" w:themeColor="text1"/>
                <w:sz w:val="18"/>
                <w:szCs w:val="18"/>
              </w:rPr>
              <w:t>(при соблюдении сроков предоставления отчётности)</w:t>
            </w:r>
            <w:r w:rsidRPr="00A31A42">
              <w:rPr>
                <w:color w:val="000000" w:themeColor="text1"/>
                <w:sz w:val="18"/>
                <w:szCs w:val="18"/>
              </w:rPr>
              <w:t>;</w:t>
            </w:r>
            <w:r w:rsidRPr="00A31A42">
              <w:rPr>
                <w:color w:val="000000" w:themeColor="text1"/>
                <w:sz w:val="18"/>
                <w:szCs w:val="18"/>
              </w:rPr>
              <w:br/>
              <w:t xml:space="preserve">"Нет" - 0 баллов </w:t>
            </w:r>
            <w:r w:rsidRPr="00A31A42">
              <w:rPr>
                <w:i/>
                <w:iCs/>
                <w:color w:val="000000" w:themeColor="text1"/>
                <w:sz w:val="18"/>
                <w:szCs w:val="18"/>
              </w:rPr>
              <w:t>при систематическом нарушении срок</w:t>
            </w:r>
            <w:r w:rsidR="006D4C90" w:rsidRPr="00A31A42">
              <w:rPr>
                <w:i/>
                <w:iCs/>
                <w:color w:val="000000" w:themeColor="text1"/>
                <w:sz w:val="18"/>
                <w:szCs w:val="18"/>
              </w:rPr>
              <w:t>а</w:t>
            </w:r>
            <w:r w:rsidRPr="00A31A42">
              <w:rPr>
                <w:i/>
                <w:iCs/>
                <w:color w:val="000000" w:themeColor="text1"/>
                <w:sz w:val="18"/>
                <w:szCs w:val="18"/>
              </w:rPr>
              <w:t xml:space="preserve"> предоставления отчётности</w:t>
            </w:r>
            <w:r w:rsidRPr="00A31A42">
              <w:rPr>
                <w:color w:val="000000" w:themeColor="text1"/>
                <w:sz w:val="18"/>
                <w:szCs w:val="18"/>
              </w:rPr>
              <w:t>.</w:t>
            </w:r>
          </w:p>
          <w:p w:rsidR="00AB2EC0" w:rsidRPr="00A31A42" w:rsidRDefault="00AB2EC0" w:rsidP="006D4C90">
            <w:pPr>
              <w:rPr>
                <w:color w:val="000000" w:themeColor="text1"/>
                <w:sz w:val="18"/>
                <w:szCs w:val="18"/>
              </w:rPr>
            </w:pPr>
          </w:p>
        </w:tc>
        <w:tc>
          <w:tcPr>
            <w:tcW w:w="2268" w:type="dxa"/>
            <w:gridSpan w:val="2"/>
            <w:tcBorders>
              <w:top w:val="nil"/>
              <w:left w:val="nil"/>
              <w:bottom w:val="single" w:sz="4" w:space="0" w:color="auto"/>
              <w:right w:val="single" w:sz="4" w:space="0" w:color="auto"/>
            </w:tcBorders>
            <w:shd w:val="clear" w:color="auto" w:fill="auto"/>
            <w:hideMark/>
          </w:tcPr>
          <w:p w:rsidR="001E51AB" w:rsidRDefault="00C90DF1" w:rsidP="00C90DF1">
            <w:pPr>
              <w:rPr>
                <w:color w:val="000000"/>
                <w:sz w:val="18"/>
                <w:szCs w:val="18"/>
              </w:rPr>
            </w:pPr>
            <w:r>
              <w:rPr>
                <w:color w:val="000000"/>
                <w:sz w:val="18"/>
                <w:szCs w:val="18"/>
              </w:rPr>
              <w:t>ТФОМС Оренбургской области</w:t>
            </w:r>
          </w:p>
          <w:p w:rsidR="00C90DF1" w:rsidRDefault="00C90DF1" w:rsidP="00C90DF1">
            <w:pPr>
              <w:rPr>
                <w:color w:val="000000"/>
                <w:sz w:val="18"/>
                <w:szCs w:val="18"/>
              </w:rPr>
            </w:pPr>
          </w:p>
          <w:p w:rsidR="00C90DF1" w:rsidRPr="00614F1C" w:rsidRDefault="00C90DF1" w:rsidP="00C90DF1">
            <w:pPr>
              <w:rPr>
                <w:color w:val="000000"/>
                <w:sz w:val="18"/>
                <w:szCs w:val="18"/>
              </w:rPr>
            </w:pPr>
            <w:r w:rsidRPr="005B0C83">
              <w:rPr>
                <w:color w:val="000000"/>
                <w:sz w:val="18"/>
                <w:szCs w:val="18"/>
              </w:rPr>
              <w:t>Министерство здравоохранения Оренбургской области</w:t>
            </w:r>
          </w:p>
        </w:tc>
      </w:tr>
      <w:tr w:rsidR="00276685" w:rsidRPr="00614F1C" w:rsidTr="00DE3D8E">
        <w:trPr>
          <w:trHeight w:val="2553"/>
        </w:trPr>
        <w:tc>
          <w:tcPr>
            <w:tcW w:w="704" w:type="dxa"/>
            <w:tcBorders>
              <w:top w:val="nil"/>
              <w:left w:val="single" w:sz="4" w:space="0" w:color="auto"/>
              <w:bottom w:val="single" w:sz="4" w:space="0" w:color="auto"/>
              <w:right w:val="single" w:sz="4" w:space="0" w:color="auto"/>
            </w:tcBorders>
            <w:shd w:val="clear" w:color="auto" w:fill="auto"/>
            <w:hideMark/>
          </w:tcPr>
          <w:p w:rsidR="001E51AB" w:rsidRPr="00614F1C" w:rsidRDefault="001E51AB">
            <w:pPr>
              <w:jc w:val="center"/>
              <w:rPr>
                <w:color w:val="000000"/>
                <w:sz w:val="18"/>
                <w:szCs w:val="18"/>
              </w:rPr>
            </w:pPr>
            <w:r w:rsidRPr="00614F1C">
              <w:rPr>
                <w:color w:val="000000"/>
                <w:sz w:val="18"/>
                <w:szCs w:val="18"/>
              </w:rPr>
              <w:t>5</w:t>
            </w:r>
          </w:p>
        </w:tc>
        <w:tc>
          <w:tcPr>
            <w:tcW w:w="2126" w:type="dxa"/>
            <w:tcBorders>
              <w:top w:val="nil"/>
              <w:left w:val="nil"/>
              <w:bottom w:val="single" w:sz="4" w:space="0" w:color="auto"/>
              <w:right w:val="single" w:sz="4" w:space="0" w:color="auto"/>
            </w:tcBorders>
            <w:shd w:val="clear" w:color="auto" w:fill="auto"/>
            <w:hideMark/>
          </w:tcPr>
          <w:p w:rsidR="001E51AB" w:rsidRPr="00614F1C" w:rsidRDefault="001E51AB">
            <w:pPr>
              <w:rPr>
                <w:color w:val="000000"/>
                <w:sz w:val="18"/>
                <w:szCs w:val="18"/>
              </w:rPr>
            </w:pPr>
            <w:r w:rsidRPr="00614F1C">
              <w:rPr>
                <w:color w:val="000000"/>
                <w:sz w:val="18"/>
                <w:szCs w:val="18"/>
              </w:rPr>
              <w:t>Наличие в МО средств защиты персональных данных</w:t>
            </w:r>
          </w:p>
        </w:tc>
        <w:tc>
          <w:tcPr>
            <w:tcW w:w="4962" w:type="dxa"/>
            <w:tcBorders>
              <w:top w:val="nil"/>
              <w:left w:val="nil"/>
              <w:bottom w:val="single" w:sz="4" w:space="0" w:color="auto"/>
              <w:right w:val="single" w:sz="4" w:space="0" w:color="auto"/>
            </w:tcBorders>
            <w:shd w:val="clear" w:color="auto" w:fill="auto"/>
            <w:hideMark/>
          </w:tcPr>
          <w:p w:rsidR="001E51AB" w:rsidRPr="00614F1C" w:rsidRDefault="001E51AB">
            <w:pPr>
              <w:rPr>
                <w:color w:val="000000"/>
                <w:sz w:val="18"/>
                <w:szCs w:val="18"/>
              </w:rPr>
            </w:pPr>
            <w:r w:rsidRPr="00614F1C">
              <w:rPr>
                <w:color w:val="000000"/>
                <w:sz w:val="18"/>
                <w:szCs w:val="18"/>
              </w:rPr>
              <w:t>Обеспечение безопасности персональных данных при их обработке в информационной системе с помощью системы защиты персональных данных, нейтрализующей актуальные угрозы. Организация система защиты персональных данных, включающей организационные и (или) технические меры, определенные с учётом актуальных угроз безопасности персональных данных и информационных технологий, используемых в информационных системах. Обеспечение безопасности персональных данных при их обработке в информационной системе медицинской организации. Соответствие средств защиты информации для системы защиты персональных данных нормативным правовым актам.</w:t>
            </w:r>
          </w:p>
        </w:tc>
        <w:tc>
          <w:tcPr>
            <w:tcW w:w="3118" w:type="dxa"/>
            <w:tcBorders>
              <w:top w:val="nil"/>
              <w:left w:val="nil"/>
              <w:bottom w:val="single" w:sz="4" w:space="0" w:color="auto"/>
              <w:right w:val="single" w:sz="4" w:space="0" w:color="auto"/>
            </w:tcBorders>
            <w:shd w:val="clear" w:color="auto" w:fill="auto"/>
            <w:hideMark/>
          </w:tcPr>
          <w:p w:rsidR="001E51AB" w:rsidRDefault="001E51AB">
            <w:pPr>
              <w:rPr>
                <w:color w:val="000000"/>
                <w:sz w:val="18"/>
                <w:szCs w:val="18"/>
              </w:rPr>
            </w:pPr>
            <w:r w:rsidRPr="00614F1C">
              <w:rPr>
                <w:color w:val="000000"/>
                <w:sz w:val="18"/>
                <w:szCs w:val="18"/>
              </w:rPr>
              <w:t>ч.5 ст. 19 Федерального закона от 27.07.2006 № 152-ФЗ «О персональных данных»</w:t>
            </w:r>
            <w:r w:rsidR="003A36A6">
              <w:rPr>
                <w:color w:val="000000"/>
                <w:sz w:val="18"/>
                <w:szCs w:val="18"/>
              </w:rPr>
              <w:t xml:space="preserve"> (с изменениями и дополнениями)</w:t>
            </w:r>
            <w:r w:rsidRPr="00614F1C">
              <w:rPr>
                <w:color w:val="000000"/>
                <w:sz w:val="18"/>
                <w:szCs w:val="18"/>
              </w:rPr>
              <w:t>,</w:t>
            </w:r>
            <w:r w:rsidRPr="00614F1C">
              <w:rPr>
                <w:color w:val="000000"/>
                <w:sz w:val="18"/>
                <w:szCs w:val="18"/>
              </w:rPr>
              <w:br/>
              <w:t>ст. 13 Федерального закона от 21.11.2011 № 323-ФЗ «Об основах охраны здоровья граждан в Российской Федерации», постановление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w:t>
            </w:r>
          </w:p>
          <w:p w:rsidR="00AB2EC0" w:rsidRPr="00614F1C" w:rsidRDefault="00AB2EC0">
            <w:pPr>
              <w:rPr>
                <w:color w:val="000000"/>
                <w:sz w:val="18"/>
                <w:szCs w:val="18"/>
              </w:rPr>
            </w:pPr>
          </w:p>
        </w:tc>
        <w:tc>
          <w:tcPr>
            <w:tcW w:w="2410" w:type="dxa"/>
            <w:tcBorders>
              <w:top w:val="nil"/>
              <w:left w:val="nil"/>
              <w:bottom w:val="single" w:sz="4" w:space="0" w:color="auto"/>
              <w:right w:val="single" w:sz="4" w:space="0" w:color="auto"/>
            </w:tcBorders>
            <w:shd w:val="clear" w:color="auto" w:fill="auto"/>
            <w:hideMark/>
          </w:tcPr>
          <w:p w:rsidR="001E51AB" w:rsidRPr="00614F1C" w:rsidRDefault="001E51AB">
            <w:pPr>
              <w:rPr>
                <w:color w:val="000000"/>
                <w:sz w:val="18"/>
                <w:szCs w:val="18"/>
              </w:rPr>
            </w:pPr>
            <w:r w:rsidRPr="00614F1C">
              <w:rPr>
                <w:color w:val="000000"/>
                <w:sz w:val="18"/>
                <w:szCs w:val="18"/>
              </w:rPr>
              <w:t>Да/Нет*</w:t>
            </w:r>
            <w:r w:rsidR="008C20E7">
              <w:rPr>
                <w:color w:val="000000"/>
                <w:sz w:val="18"/>
                <w:szCs w:val="18"/>
              </w:rPr>
              <w:t>, где:</w:t>
            </w:r>
            <w:r w:rsidRPr="00614F1C">
              <w:rPr>
                <w:color w:val="000000"/>
                <w:sz w:val="18"/>
                <w:szCs w:val="18"/>
              </w:rPr>
              <w:br/>
              <w:t>"Да" - 1 балл;</w:t>
            </w:r>
            <w:r w:rsidRPr="00614F1C">
              <w:rPr>
                <w:color w:val="000000"/>
                <w:sz w:val="18"/>
                <w:szCs w:val="18"/>
              </w:rPr>
              <w:br/>
            </w:r>
            <w:r w:rsidRPr="00614F1C">
              <w:rPr>
                <w:color w:val="000000"/>
                <w:sz w:val="18"/>
                <w:szCs w:val="18"/>
              </w:rPr>
              <w:br/>
            </w:r>
            <w:r w:rsidRPr="00614F1C">
              <w:rPr>
                <w:i/>
                <w:iCs/>
                <w:color w:val="000000"/>
                <w:sz w:val="18"/>
                <w:szCs w:val="18"/>
              </w:rPr>
              <w:t>*оценка «нет» исключает возможность деятельности МО</w:t>
            </w:r>
          </w:p>
        </w:tc>
        <w:tc>
          <w:tcPr>
            <w:tcW w:w="2268" w:type="dxa"/>
            <w:gridSpan w:val="2"/>
            <w:tcBorders>
              <w:top w:val="nil"/>
              <w:left w:val="nil"/>
              <w:bottom w:val="single" w:sz="4" w:space="0" w:color="auto"/>
              <w:right w:val="single" w:sz="4" w:space="0" w:color="auto"/>
            </w:tcBorders>
            <w:shd w:val="clear" w:color="auto" w:fill="auto"/>
            <w:hideMark/>
          </w:tcPr>
          <w:p w:rsidR="001E51AB" w:rsidRPr="00614F1C" w:rsidRDefault="001E51AB">
            <w:pPr>
              <w:rPr>
                <w:color w:val="000000"/>
                <w:sz w:val="18"/>
                <w:szCs w:val="18"/>
              </w:rPr>
            </w:pPr>
            <w:r w:rsidRPr="00614F1C">
              <w:rPr>
                <w:color w:val="000000"/>
                <w:sz w:val="18"/>
                <w:szCs w:val="18"/>
              </w:rPr>
              <w:t>Министерство здравоохранения Оренбургской области</w:t>
            </w:r>
          </w:p>
        </w:tc>
      </w:tr>
      <w:tr w:rsidR="00A31A42" w:rsidRPr="00A31A42" w:rsidTr="00DE3D8E">
        <w:trPr>
          <w:trHeight w:val="2972"/>
        </w:trPr>
        <w:tc>
          <w:tcPr>
            <w:tcW w:w="704" w:type="dxa"/>
            <w:tcBorders>
              <w:top w:val="nil"/>
              <w:left w:val="single" w:sz="4" w:space="0" w:color="auto"/>
              <w:bottom w:val="single" w:sz="4" w:space="0" w:color="auto"/>
              <w:right w:val="single" w:sz="4" w:space="0" w:color="auto"/>
            </w:tcBorders>
            <w:shd w:val="clear" w:color="auto" w:fill="auto"/>
          </w:tcPr>
          <w:p w:rsidR="000269F8" w:rsidRPr="00A31A42" w:rsidRDefault="000269F8" w:rsidP="000269F8">
            <w:pPr>
              <w:jc w:val="center"/>
              <w:rPr>
                <w:color w:val="000000" w:themeColor="text1"/>
                <w:sz w:val="18"/>
                <w:szCs w:val="18"/>
              </w:rPr>
            </w:pPr>
            <w:r w:rsidRPr="00A31A42">
              <w:rPr>
                <w:color w:val="000000" w:themeColor="text1"/>
                <w:sz w:val="18"/>
                <w:szCs w:val="18"/>
              </w:rPr>
              <w:lastRenderedPageBreak/>
              <w:t>6</w:t>
            </w:r>
          </w:p>
        </w:tc>
        <w:tc>
          <w:tcPr>
            <w:tcW w:w="2126" w:type="dxa"/>
            <w:tcBorders>
              <w:top w:val="nil"/>
              <w:left w:val="single" w:sz="4" w:space="0" w:color="auto"/>
              <w:bottom w:val="single" w:sz="4" w:space="0" w:color="auto"/>
              <w:right w:val="single" w:sz="4" w:space="0" w:color="auto"/>
            </w:tcBorders>
            <w:shd w:val="clear" w:color="auto" w:fill="auto"/>
          </w:tcPr>
          <w:p w:rsidR="000269F8" w:rsidRPr="00A31A42" w:rsidRDefault="000269F8" w:rsidP="000269F8">
            <w:pPr>
              <w:rPr>
                <w:color w:val="000000" w:themeColor="text1"/>
                <w:sz w:val="18"/>
                <w:szCs w:val="18"/>
              </w:rPr>
            </w:pPr>
            <w:r w:rsidRPr="00A31A42">
              <w:rPr>
                <w:color w:val="000000" w:themeColor="text1"/>
                <w:sz w:val="18"/>
                <w:szCs w:val="18"/>
              </w:rPr>
              <w:t>Обеспечение возможности записи на прием к врачу и приема заявок (запись) на вызов врача на дом</w:t>
            </w:r>
          </w:p>
        </w:tc>
        <w:tc>
          <w:tcPr>
            <w:tcW w:w="4962" w:type="dxa"/>
            <w:tcBorders>
              <w:top w:val="nil"/>
              <w:left w:val="nil"/>
              <w:bottom w:val="single" w:sz="4" w:space="0" w:color="auto"/>
              <w:right w:val="single" w:sz="4" w:space="0" w:color="auto"/>
            </w:tcBorders>
            <w:shd w:val="clear" w:color="auto" w:fill="auto"/>
          </w:tcPr>
          <w:p w:rsidR="000269F8" w:rsidRPr="00A31A42" w:rsidRDefault="000269F8" w:rsidP="000269F8">
            <w:pPr>
              <w:rPr>
                <w:color w:val="000000" w:themeColor="text1"/>
                <w:sz w:val="18"/>
                <w:szCs w:val="18"/>
              </w:rPr>
            </w:pPr>
            <w:r w:rsidRPr="00A31A42">
              <w:rPr>
                <w:color w:val="000000" w:themeColor="text1"/>
                <w:sz w:val="18"/>
                <w:szCs w:val="18"/>
              </w:rPr>
              <w:t>Обеспечение возможности записи на прием к врачу посредствам телефонной связи, в электронной форме через сайт МО и/или посредством  единого портала государственных и муниципальных услуг единой государственной информационной системы в сфере здравоохранения,  что является обязанностью медицинской организации, участвующей в реализации программы государственных гарантий бесплатного оказания гражданам медицинской помощи, территориальной программы государственных гарантий бесплатного оказания гражданам медицинской помощи</w:t>
            </w:r>
          </w:p>
        </w:tc>
        <w:tc>
          <w:tcPr>
            <w:tcW w:w="3118" w:type="dxa"/>
            <w:tcBorders>
              <w:top w:val="nil"/>
              <w:left w:val="nil"/>
              <w:bottom w:val="single" w:sz="4" w:space="0" w:color="auto"/>
              <w:right w:val="single" w:sz="4" w:space="0" w:color="auto"/>
            </w:tcBorders>
            <w:shd w:val="clear" w:color="auto" w:fill="auto"/>
          </w:tcPr>
          <w:p w:rsidR="00AB2EC0" w:rsidRPr="00A31A42" w:rsidRDefault="000269F8" w:rsidP="000269F8">
            <w:pPr>
              <w:rPr>
                <w:color w:val="000000" w:themeColor="text1"/>
                <w:sz w:val="18"/>
                <w:szCs w:val="18"/>
              </w:rPr>
            </w:pPr>
            <w:r w:rsidRPr="00A31A42">
              <w:rPr>
                <w:color w:val="000000" w:themeColor="text1"/>
                <w:sz w:val="18"/>
                <w:szCs w:val="18"/>
              </w:rPr>
              <w:t>Ст. 91.1 Федерального закона от 21.11.2011 № 323-ФЗ «Об основах охраны здоровья граждан в Российской Федерации», распоряжение Правительства Российской Федерации от 15.11.2017 № 2521-р «О Перечне услуг в сфере здравоохранения, возможность предоставления которых гражданам в электронной форме посредством единого портала государственных и муниципальных услуг обеспечивает единая государственная информационная система в сфере здравоохранения»</w:t>
            </w:r>
            <w:r w:rsidR="00AB2EC0" w:rsidRPr="00A31A42">
              <w:rPr>
                <w:color w:val="000000" w:themeColor="text1"/>
                <w:sz w:val="18"/>
                <w:szCs w:val="18"/>
              </w:rPr>
              <w:t>,</w:t>
            </w:r>
            <w:r w:rsidR="00AB7746" w:rsidRPr="00A31A42">
              <w:rPr>
                <w:color w:val="000000" w:themeColor="text1"/>
                <w:sz w:val="18"/>
                <w:szCs w:val="18"/>
              </w:rPr>
              <w:t xml:space="preserve"> </w:t>
            </w:r>
            <w:r w:rsidR="00AB2EC0" w:rsidRPr="00A31A42">
              <w:rPr>
                <w:color w:val="000000" w:themeColor="text1"/>
                <w:sz w:val="18"/>
                <w:szCs w:val="18"/>
              </w:rPr>
              <w:t>постановление Правительства РФ от 09.02.2022 г. №140 "О единой государственной информационной системе в сфере здравоохранения" (с изменениями и дополнениями)</w:t>
            </w:r>
          </w:p>
          <w:p w:rsidR="00DE3D8E" w:rsidRPr="00A31A42" w:rsidRDefault="00DE3D8E" w:rsidP="000269F8">
            <w:pPr>
              <w:rPr>
                <w:color w:val="000000" w:themeColor="text1"/>
                <w:sz w:val="18"/>
                <w:szCs w:val="18"/>
              </w:rPr>
            </w:pPr>
          </w:p>
        </w:tc>
        <w:tc>
          <w:tcPr>
            <w:tcW w:w="2410" w:type="dxa"/>
            <w:tcBorders>
              <w:top w:val="nil"/>
              <w:left w:val="nil"/>
              <w:bottom w:val="single" w:sz="4" w:space="0" w:color="auto"/>
              <w:right w:val="single" w:sz="4" w:space="0" w:color="auto"/>
            </w:tcBorders>
            <w:shd w:val="clear" w:color="auto" w:fill="auto"/>
          </w:tcPr>
          <w:p w:rsidR="000269F8" w:rsidRPr="00A31A42" w:rsidRDefault="000269F8" w:rsidP="000269F8">
            <w:pPr>
              <w:rPr>
                <w:color w:val="000000" w:themeColor="text1"/>
                <w:sz w:val="18"/>
                <w:szCs w:val="18"/>
              </w:rPr>
            </w:pPr>
            <w:r w:rsidRPr="00A31A42">
              <w:rPr>
                <w:color w:val="000000" w:themeColor="text1"/>
                <w:sz w:val="18"/>
                <w:szCs w:val="18"/>
              </w:rPr>
              <w:t>Да/Нет*</w:t>
            </w:r>
            <w:r w:rsidR="008C20E7" w:rsidRPr="00A31A42">
              <w:rPr>
                <w:color w:val="000000" w:themeColor="text1"/>
                <w:sz w:val="18"/>
                <w:szCs w:val="18"/>
              </w:rPr>
              <w:t>, где:</w:t>
            </w:r>
            <w:r w:rsidRPr="00A31A42">
              <w:rPr>
                <w:color w:val="000000" w:themeColor="text1"/>
                <w:sz w:val="18"/>
                <w:szCs w:val="18"/>
              </w:rPr>
              <w:br/>
              <w:t>"Да" - 1 балл;</w:t>
            </w:r>
            <w:r w:rsidRPr="00A31A42">
              <w:rPr>
                <w:color w:val="000000" w:themeColor="text1"/>
                <w:sz w:val="18"/>
                <w:szCs w:val="18"/>
              </w:rPr>
              <w:br/>
              <w:t>"Нет" - 0 баллов.</w:t>
            </w:r>
          </w:p>
        </w:tc>
        <w:tc>
          <w:tcPr>
            <w:tcW w:w="2268" w:type="dxa"/>
            <w:gridSpan w:val="2"/>
            <w:tcBorders>
              <w:top w:val="nil"/>
              <w:left w:val="nil"/>
              <w:bottom w:val="single" w:sz="4" w:space="0" w:color="auto"/>
              <w:right w:val="single" w:sz="4" w:space="0" w:color="auto"/>
            </w:tcBorders>
            <w:shd w:val="clear" w:color="auto" w:fill="auto"/>
          </w:tcPr>
          <w:p w:rsidR="000269F8" w:rsidRPr="00A31A42" w:rsidRDefault="00C90DF1" w:rsidP="000269F8">
            <w:pPr>
              <w:rPr>
                <w:color w:val="000000" w:themeColor="text1"/>
                <w:sz w:val="18"/>
                <w:szCs w:val="18"/>
              </w:rPr>
            </w:pPr>
            <w:r w:rsidRPr="00A31A42">
              <w:rPr>
                <w:color w:val="000000" w:themeColor="text1"/>
                <w:sz w:val="18"/>
                <w:szCs w:val="18"/>
              </w:rPr>
              <w:t>Министерство здравоохранения</w:t>
            </w:r>
            <w:r w:rsidR="000269F8" w:rsidRPr="00A31A42">
              <w:rPr>
                <w:color w:val="000000" w:themeColor="text1"/>
                <w:sz w:val="18"/>
                <w:szCs w:val="18"/>
              </w:rPr>
              <w:t xml:space="preserve"> Оренбургской области</w:t>
            </w:r>
          </w:p>
        </w:tc>
      </w:tr>
      <w:tr w:rsidR="00A31A42" w:rsidRPr="00A31A42" w:rsidTr="00DE3D8E">
        <w:trPr>
          <w:trHeight w:val="2972"/>
        </w:trPr>
        <w:tc>
          <w:tcPr>
            <w:tcW w:w="704" w:type="dxa"/>
            <w:tcBorders>
              <w:top w:val="nil"/>
              <w:left w:val="single" w:sz="4" w:space="0" w:color="auto"/>
              <w:bottom w:val="single" w:sz="4" w:space="0" w:color="auto"/>
              <w:right w:val="single" w:sz="4" w:space="0" w:color="auto"/>
            </w:tcBorders>
            <w:shd w:val="clear" w:color="auto" w:fill="auto"/>
          </w:tcPr>
          <w:p w:rsidR="00C90DF1" w:rsidRPr="00A31A42" w:rsidRDefault="00C90DF1" w:rsidP="000269F8">
            <w:pPr>
              <w:jc w:val="center"/>
              <w:rPr>
                <w:color w:val="000000" w:themeColor="text1"/>
                <w:sz w:val="18"/>
                <w:szCs w:val="18"/>
              </w:rPr>
            </w:pPr>
            <w:r w:rsidRPr="00A31A42">
              <w:rPr>
                <w:color w:val="000000" w:themeColor="text1"/>
                <w:sz w:val="18"/>
                <w:szCs w:val="18"/>
              </w:rPr>
              <w:t>7</w:t>
            </w:r>
          </w:p>
        </w:tc>
        <w:tc>
          <w:tcPr>
            <w:tcW w:w="2126" w:type="dxa"/>
            <w:tcBorders>
              <w:top w:val="nil"/>
              <w:left w:val="single" w:sz="4" w:space="0" w:color="auto"/>
              <w:bottom w:val="single" w:sz="4" w:space="0" w:color="auto"/>
              <w:right w:val="single" w:sz="4" w:space="0" w:color="auto"/>
            </w:tcBorders>
            <w:shd w:val="clear" w:color="auto" w:fill="auto"/>
          </w:tcPr>
          <w:p w:rsidR="00B4100C" w:rsidRPr="00A31A42" w:rsidRDefault="00B4100C" w:rsidP="00B4100C">
            <w:pPr>
              <w:rPr>
                <w:color w:val="000000" w:themeColor="text1"/>
                <w:sz w:val="18"/>
                <w:szCs w:val="18"/>
              </w:rPr>
            </w:pPr>
            <w:r w:rsidRPr="00A31A42">
              <w:rPr>
                <w:color w:val="000000" w:themeColor="text1"/>
                <w:sz w:val="18"/>
                <w:szCs w:val="18"/>
              </w:rPr>
              <w:t>Оценки эффективности использования ресурсов медицинских</w:t>
            </w:r>
          </w:p>
          <w:p w:rsidR="00B4100C" w:rsidRPr="00A31A42" w:rsidRDefault="00B4100C" w:rsidP="00B4100C">
            <w:pPr>
              <w:rPr>
                <w:color w:val="000000" w:themeColor="text1"/>
                <w:sz w:val="18"/>
                <w:szCs w:val="18"/>
              </w:rPr>
            </w:pPr>
            <w:r w:rsidRPr="00A31A42">
              <w:rPr>
                <w:color w:val="000000" w:themeColor="text1"/>
                <w:sz w:val="18"/>
                <w:szCs w:val="18"/>
              </w:rPr>
              <w:t>организаций на основе, показателей</w:t>
            </w:r>
          </w:p>
          <w:p w:rsidR="00C90DF1" w:rsidRPr="00A31A42" w:rsidRDefault="00B4100C" w:rsidP="00B4100C">
            <w:pPr>
              <w:rPr>
                <w:color w:val="000000" w:themeColor="text1"/>
                <w:sz w:val="18"/>
                <w:szCs w:val="18"/>
              </w:rPr>
            </w:pPr>
            <w:r w:rsidRPr="00A31A42">
              <w:rPr>
                <w:color w:val="000000" w:themeColor="text1"/>
                <w:sz w:val="18"/>
                <w:szCs w:val="18"/>
              </w:rPr>
              <w:t>использования коечного фонда, в том числе по профилю оказания медицинской помощи</w:t>
            </w:r>
          </w:p>
        </w:tc>
        <w:tc>
          <w:tcPr>
            <w:tcW w:w="4962" w:type="dxa"/>
            <w:tcBorders>
              <w:top w:val="nil"/>
              <w:left w:val="nil"/>
              <w:bottom w:val="single" w:sz="4" w:space="0" w:color="auto"/>
              <w:right w:val="single" w:sz="4" w:space="0" w:color="auto"/>
            </w:tcBorders>
            <w:shd w:val="clear" w:color="auto" w:fill="auto"/>
          </w:tcPr>
          <w:p w:rsidR="00E35FF0" w:rsidRPr="00A31A42" w:rsidRDefault="00E35FF0" w:rsidP="00E35FF0">
            <w:pPr>
              <w:rPr>
                <w:color w:val="000000" w:themeColor="text1"/>
                <w:sz w:val="18"/>
                <w:szCs w:val="18"/>
              </w:rPr>
            </w:pPr>
            <w:r w:rsidRPr="00A31A42">
              <w:rPr>
                <w:color w:val="000000" w:themeColor="text1"/>
                <w:sz w:val="18"/>
                <w:szCs w:val="18"/>
              </w:rPr>
              <w:t xml:space="preserve">Обеспечение эффективного </w:t>
            </w:r>
            <w:r w:rsidR="004F3EAE" w:rsidRPr="00A31A42">
              <w:rPr>
                <w:color w:val="000000" w:themeColor="text1"/>
                <w:sz w:val="18"/>
                <w:szCs w:val="18"/>
              </w:rPr>
              <w:t>(</w:t>
            </w:r>
            <w:r w:rsidRPr="00A31A42">
              <w:rPr>
                <w:color w:val="000000" w:themeColor="text1"/>
                <w:sz w:val="18"/>
                <w:szCs w:val="18"/>
              </w:rPr>
              <w:t>рационального и целевого</w:t>
            </w:r>
            <w:r w:rsidR="004F3EAE" w:rsidRPr="00A31A42">
              <w:rPr>
                <w:color w:val="000000" w:themeColor="text1"/>
                <w:sz w:val="18"/>
                <w:szCs w:val="18"/>
              </w:rPr>
              <w:t>)</w:t>
            </w:r>
            <w:r w:rsidRPr="00A31A42">
              <w:rPr>
                <w:color w:val="000000" w:themeColor="text1"/>
                <w:sz w:val="18"/>
                <w:szCs w:val="18"/>
              </w:rPr>
              <w:t xml:space="preserve"> использования коечного фонда медицинской организации, оказывающей медицинскую помощь в стационарных условиях и в условиях дневного стационара, направленные на оптимизацию его загрузки и повышения качества оказываемой медицинской помощи.</w:t>
            </w:r>
          </w:p>
          <w:p w:rsidR="00C90DF1" w:rsidRPr="00A31A42" w:rsidRDefault="00C90DF1" w:rsidP="00E35FF0">
            <w:pPr>
              <w:rPr>
                <w:color w:val="000000" w:themeColor="text1"/>
                <w:sz w:val="18"/>
                <w:szCs w:val="18"/>
              </w:rPr>
            </w:pPr>
          </w:p>
        </w:tc>
        <w:tc>
          <w:tcPr>
            <w:tcW w:w="3118" w:type="dxa"/>
            <w:tcBorders>
              <w:top w:val="nil"/>
              <w:left w:val="nil"/>
              <w:bottom w:val="single" w:sz="4" w:space="0" w:color="auto"/>
              <w:right w:val="single" w:sz="4" w:space="0" w:color="auto"/>
            </w:tcBorders>
            <w:shd w:val="clear" w:color="auto" w:fill="auto"/>
          </w:tcPr>
          <w:p w:rsidR="00C90DF1" w:rsidRPr="00A31A42" w:rsidRDefault="004F3EAE" w:rsidP="008C20E7">
            <w:pPr>
              <w:rPr>
                <w:color w:val="000000" w:themeColor="text1"/>
                <w:sz w:val="18"/>
                <w:szCs w:val="18"/>
              </w:rPr>
            </w:pPr>
            <w:r w:rsidRPr="00A31A42">
              <w:rPr>
                <w:color w:val="000000" w:themeColor="text1"/>
                <w:sz w:val="18"/>
                <w:szCs w:val="18"/>
              </w:rPr>
              <w:t xml:space="preserve">Программа государственных гарантий бесплатного оказания гражданам медицинской помощи на текущий год, а также в соответствии с </w:t>
            </w:r>
            <w:r w:rsidR="008C20E7" w:rsidRPr="00A31A42">
              <w:rPr>
                <w:color w:val="000000" w:themeColor="text1"/>
                <w:sz w:val="18"/>
                <w:szCs w:val="18"/>
              </w:rPr>
              <w:t>методикой</w:t>
            </w:r>
            <w:r w:rsidRPr="00A31A42">
              <w:rPr>
                <w:color w:val="000000" w:themeColor="text1"/>
                <w:sz w:val="18"/>
                <w:szCs w:val="18"/>
              </w:rPr>
              <w:t xml:space="preserve"> формирования и экономического обоснования территориальных программ государственных гарантий бесплатного оказания гражданам медицинской помощи на соответствующий год.</w:t>
            </w:r>
          </w:p>
        </w:tc>
        <w:tc>
          <w:tcPr>
            <w:tcW w:w="2410" w:type="dxa"/>
            <w:tcBorders>
              <w:top w:val="nil"/>
              <w:left w:val="nil"/>
              <w:bottom w:val="single" w:sz="4" w:space="0" w:color="auto"/>
              <w:right w:val="single" w:sz="4" w:space="0" w:color="auto"/>
            </w:tcBorders>
            <w:shd w:val="clear" w:color="auto" w:fill="auto"/>
          </w:tcPr>
          <w:p w:rsidR="004F3EAE" w:rsidRPr="00A31A42" w:rsidRDefault="004F3EAE" w:rsidP="004F3EAE">
            <w:pPr>
              <w:rPr>
                <w:color w:val="000000" w:themeColor="text1"/>
                <w:sz w:val="18"/>
                <w:szCs w:val="18"/>
              </w:rPr>
            </w:pPr>
            <w:r w:rsidRPr="00A31A42">
              <w:rPr>
                <w:color w:val="000000" w:themeColor="text1"/>
                <w:sz w:val="18"/>
                <w:szCs w:val="18"/>
              </w:rPr>
              <w:t>Да/Нет*, где:</w:t>
            </w:r>
          </w:p>
          <w:p w:rsidR="004F3EAE" w:rsidRPr="00A31A42" w:rsidRDefault="004F3EAE" w:rsidP="004F3EAE">
            <w:pPr>
              <w:rPr>
                <w:color w:val="000000" w:themeColor="text1"/>
                <w:sz w:val="18"/>
                <w:szCs w:val="18"/>
              </w:rPr>
            </w:pPr>
            <w:r w:rsidRPr="00A31A42">
              <w:rPr>
                <w:color w:val="000000" w:themeColor="text1"/>
                <w:sz w:val="18"/>
                <w:szCs w:val="18"/>
              </w:rPr>
              <w:t xml:space="preserve">"Да" - 1 балл (если значение </w:t>
            </w:r>
            <w:r w:rsidR="008C20E7" w:rsidRPr="00A31A42">
              <w:rPr>
                <w:color w:val="000000" w:themeColor="text1"/>
                <w:sz w:val="18"/>
                <w:szCs w:val="18"/>
              </w:rPr>
              <w:t>Kr - коэф.рацион. использ. коечного фонда</w:t>
            </w:r>
            <w:r w:rsidR="008C20E7" w:rsidRPr="00A31A42">
              <w:rPr>
                <w:rFonts w:ascii="Calibri" w:hAnsi="Calibri" w:cs="Calibri"/>
                <w:color w:val="000000" w:themeColor="text1"/>
                <w:sz w:val="18"/>
                <w:szCs w:val="18"/>
              </w:rPr>
              <w:t xml:space="preserve"> </w:t>
            </w:r>
            <w:r w:rsidR="00141FE0" w:rsidRPr="00A31A42">
              <w:rPr>
                <w:rFonts w:ascii="Calibri" w:hAnsi="Calibri" w:cs="Calibri"/>
                <w:color w:val="000000" w:themeColor="text1"/>
                <w:sz w:val="18"/>
                <w:szCs w:val="18"/>
              </w:rPr>
              <w:t>≥</w:t>
            </w:r>
            <w:r w:rsidRPr="00A31A42">
              <w:rPr>
                <w:color w:val="000000" w:themeColor="text1"/>
                <w:sz w:val="18"/>
                <w:szCs w:val="18"/>
              </w:rPr>
              <w:t xml:space="preserve"> </w:t>
            </w:r>
            <w:r w:rsidR="00E40F1B" w:rsidRPr="00A31A42">
              <w:rPr>
                <w:color w:val="000000" w:themeColor="text1"/>
                <w:sz w:val="18"/>
                <w:szCs w:val="18"/>
              </w:rPr>
              <w:t xml:space="preserve">установленного </w:t>
            </w:r>
            <w:r w:rsidR="006A04FC" w:rsidRPr="00A31A42">
              <w:rPr>
                <w:color w:val="000000" w:themeColor="text1"/>
                <w:sz w:val="18"/>
                <w:szCs w:val="18"/>
              </w:rPr>
              <w:t>**</w:t>
            </w:r>
            <w:r w:rsidRPr="00A31A42">
              <w:rPr>
                <w:color w:val="000000" w:themeColor="text1"/>
                <w:sz w:val="18"/>
                <w:szCs w:val="18"/>
              </w:rPr>
              <w:t>);</w:t>
            </w:r>
          </w:p>
          <w:p w:rsidR="00E40F1B" w:rsidRPr="00A31A42" w:rsidRDefault="00E40F1B" w:rsidP="004F3EAE">
            <w:pPr>
              <w:rPr>
                <w:color w:val="000000" w:themeColor="text1"/>
                <w:sz w:val="18"/>
                <w:szCs w:val="18"/>
              </w:rPr>
            </w:pPr>
          </w:p>
          <w:p w:rsidR="004F3EAE" w:rsidRPr="00A31A42" w:rsidRDefault="004F3EAE" w:rsidP="004F3EAE">
            <w:pPr>
              <w:rPr>
                <w:color w:val="000000" w:themeColor="text1"/>
                <w:sz w:val="18"/>
                <w:szCs w:val="18"/>
              </w:rPr>
            </w:pPr>
            <w:r w:rsidRPr="00A31A42">
              <w:rPr>
                <w:color w:val="000000" w:themeColor="text1"/>
                <w:sz w:val="18"/>
                <w:szCs w:val="18"/>
              </w:rPr>
              <w:t>"Нет" - 0 баллов (если значение</w:t>
            </w:r>
            <w:r w:rsidR="008C20E7" w:rsidRPr="00A31A42">
              <w:rPr>
                <w:color w:val="000000" w:themeColor="text1"/>
              </w:rPr>
              <w:t xml:space="preserve"> </w:t>
            </w:r>
            <w:r w:rsidR="008C20E7" w:rsidRPr="00A31A42">
              <w:rPr>
                <w:color w:val="000000" w:themeColor="text1"/>
                <w:sz w:val="18"/>
                <w:szCs w:val="18"/>
              </w:rPr>
              <w:t xml:space="preserve">Kr - коэф.рац. исп. коечного фонда  </w:t>
            </w:r>
            <w:r w:rsidR="00141FE0" w:rsidRPr="00A31A42">
              <w:rPr>
                <w:rFonts w:ascii="Calibri" w:hAnsi="Calibri" w:cs="Calibri"/>
                <w:color w:val="000000" w:themeColor="text1"/>
                <w:sz w:val="22"/>
                <w:szCs w:val="22"/>
              </w:rPr>
              <w:t xml:space="preserve">&lt; </w:t>
            </w:r>
            <w:r w:rsidR="00E40F1B" w:rsidRPr="00A31A42">
              <w:rPr>
                <w:color w:val="000000" w:themeColor="text1"/>
                <w:sz w:val="18"/>
                <w:szCs w:val="18"/>
              </w:rPr>
              <w:t>установленного</w:t>
            </w:r>
            <w:r w:rsidR="006A04FC" w:rsidRPr="00A31A42">
              <w:rPr>
                <w:color w:val="000000" w:themeColor="text1"/>
                <w:sz w:val="18"/>
                <w:szCs w:val="18"/>
              </w:rPr>
              <w:t>**</w:t>
            </w:r>
            <w:r w:rsidRPr="00A31A42">
              <w:rPr>
                <w:color w:val="000000" w:themeColor="text1"/>
                <w:sz w:val="18"/>
                <w:szCs w:val="18"/>
              </w:rPr>
              <w:t>);</w:t>
            </w:r>
          </w:p>
          <w:p w:rsidR="004F3EAE" w:rsidRPr="00A31A42" w:rsidRDefault="004F3EAE" w:rsidP="004F3EAE">
            <w:pPr>
              <w:rPr>
                <w:color w:val="000000" w:themeColor="text1"/>
                <w:sz w:val="18"/>
                <w:szCs w:val="18"/>
              </w:rPr>
            </w:pPr>
          </w:p>
          <w:p w:rsidR="004F3EAE" w:rsidRPr="00A31A42" w:rsidRDefault="004F3EAE" w:rsidP="004F3EAE">
            <w:pPr>
              <w:rPr>
                <w:color w:val="000000" w:themeColor="text1"/>
                <w:sz w:val="18"/>
                <w:szCs w:val="18"/>
              </w:rPr>
            </w:pPr>
            <w:r w:rsidRPr="00A31A42">
              <w:rPr>
                <w:color w:val="000000" w:themeColor="text1"/>
                <w:sz w:val="18"/>
                <w:szCs w:val="18"/>
              </w:rPr>
              <w:t>*МО не осуществляла деятельность в указанный период данный показатель не заполняют - 0 баллов</w:t>
            </w:r>
          </w:p>
          <w:p w:rsidR="00141FE0" w:rsidRPr="00A31A42" w:rsidRDefault="00141FE0" w:rsidP="004F3EAE">
            <w:pPr>
              <w:rPr>
                <w:color w:val="000000" w:themeColor="text1"/>
                <w:sz w:val="18"/>
                <w:szCs w:val="18"/>
              </w:rPr>
            </w:pPr>
          </w:p>
          <w:p w:rsidR="00C90DF1" w:rsidRPr="00A31A42" w:rsidRDefault="004F3EAE" w:rsidP="004F3EAE">
            <w:pPr>
              <w:rPr>
                <w:color w:val="000000" w:themeColor="text1"/>
                <w:sz w:val="18"/>
                <w:szCs w:val="18"/>
              </w:rPr>
            </w:pPr>
            <w:r w:rsidRPr="00A31A42">
              <w:rPr>
                <w:color w:val="000000" w:themeColor="text1"/>
                <w:sz w:val="18"/>
                <w:szCs w:val="18"/>
              </w:rPr>
              <w:t xml:space="preserve">** </w:t>
            </w:r>
            <w:r w:rsidR="00E40F1B" w:rsidRPr="00A31A42">
              <w:rPr>
                <w:color w:val="000000" w:themeColor="text1"/>
                <w:sz w:val="18"/>
                <w:szCs w:val="18"/>
              </w:rPr>
              <w:t xml:space="preserve">установлен </w:t>
            </w:r>
            <w:r w:rsidRPr="00A31A42">
              <w:rPr>
                <w:color w:val="000000" w:themeColor="text1"/>
                <w:sz w:val="18"/>
                <w:szCs w:val="18"/>
              </w:rPr>
              <w:t xml:space="preserve">показатель </w:t>
            </w:r>
            <w:r w:rsidR="008C20E7" w:rsidRPr="00A31A42">
              <w:rPr>
                <w:color w:val="000000" w:themeColor="text1"/>
                <w:sz w:val="18"/>
                <w:szCs w:val="18"/>
              </w:rPr>
              <w:t>Kr – коэффициент рационального использования коечного фонда</w:t>
            </w:r>
            <w:r w:rsidR="006A04FC" w:rsidRPr="00A31A42">
              <w:rPr>
                <w:color w:val="000000" w:themeColor="text1"/>
                <w:sz w:val="18"/>
                <w:szCs w:val="18"/>
              </w:rPr>
              <w:t xml:space="preserve"> =1, но не менее среднесложившегося =0,942 </w:t>
            </w:r>
          </w:p>
          <w:p w:rsidR="00141FE0" w:rsidRPr="00A31A42" w:rsidRDefault="00141FE0" w:rsidP="004F3EAE">
            <w:pPr>
              <w:rPr>
                <w:color w:val="000000" w:themeColor="text1"/>
                <w:sz w:val="18"/>
                <w:szCs w:val="18"/>
              </w:rPr>
            </w:pPr>
          </w:p>
        </w:tc>
        <w:tc>
          <w:tcPr>
            <w:tcW w:w="2268" w:type="dxa"/>
            <w:gridSpan w:val="2"/>
            <w:tcBorders>
              <w:top w:val="nil"/>
              <w:left w:val="nil"/>
              <w:bottom w:val="single" w:sz="4" w:space="0" w:color="auto"/>
              <w:right w:val="single" w:sz="4" w:space="0" w:color="auto"/>
            </w:tcBorders>
            <w:shd w:val="clear" w:color="auto" w:fill="auto"/>
          </w:tcPr>
          <w:p w:rsidR="00C90DF1" w:rsidRPr="00A31A42" w:rsidRDefault="00D07B80" w:rsidP="000269F8">
            <w:pPr>
              <w:rPr>
                <w:color w:val="000000" w:themeColor="text1"/>
                <w:sz w:val="18"/>
                <w:szCs w:val="18"/>
              </w:rPr>
            </w:pPr>
            <w:r w:rsidRPr="00A31A42">
              <w:rPr>
                <w:color w:val="000000" w:themeColor="text1"/>
                <w:sz w:val="18"/>
                <w:szCs w:val="18"/>
              </w:rPr>
              <w:t>ТФОМС Оренбургской области</w:t>
            </w:r>
          </w:p>
        </w:tc>
      </w:tr>
      <w:tr w:rsidR="001E51AB" w:rsidRPr="00614F1C" w:rsidTr="000269F8">
        <w:trPr>
          <w:trHeight w:val="428"/>
        </w:trPr>
        <w:tc>
          <w:tcPr>
            <w:tcW w:w="15588" w:type="dxa"/>
            <w:gridSpan w:val="7"/>
            <w:tcBorders>
              <w:top w:val="single" w:sz="4" w:space="0" w:color="auto"/>
              <w:left w:val="single" w:sz="4" w:space="0" w:color="auto"/>
              <w:bottom w:val="single" w:sz="4" w:space="0" w:color="auto"/>
              <w:right w:val="single" w:sz="4" w:space="0" w:color="auto"/>
            </w:tcBorders>
            <w:shd w:val="clear" w:color="auto" w:fill="auto"/>
            <w:hideMark/>
          </w:tcPr>
          <w:p w:rsidR="001E4AEE" w:rsidRPr="00A31A42" w:rsidRDefault="001E51AB" w:rsidP="000269F8">
            <w:pPr>
              <w:jc w:val="right"/>
              <w:rPr>
                <w:b/>
                <w:bCs/>
                <w:color w:val="000000" w:themeColor="text1"/>
                <w:sz w:val="18"/>
                <w:szCs w:val="18"/>
              </w:rPr>
            </w:pPr>
            <w:r w:rsidRPr="00A31A42">
              <w:rPr>
                <w:b/>
                <w:bCs/>
                <w:color w:val="000000" w:themeColor="text1"/>
                <w:sz w:val="18"/>
                <w:szCs w:val="18"/>
              </w:rPr>
              <w:t>Максимально</w:t>
            </w:r>
            <w:r w:rsidRPr="00A31A42">
              <w:rPr>
                <w:color w:val="000000" w:themeColor="text1"/>
                <w:sz w:val="18"/>
                <w:szCs w:val="18"/>
              </w:rPr>
              <w:t xml:space="preserve"> - </w:t>
            </w:r>
            <w:r w:rsidR="0013502F" w:rsidRPr="00A31A42">
              <w:rPr>
                <w:b/>
                <w:bCs/>
                <w:color w:val="000000" w:themeColor="text1"/>
                <w:sz w:val="18"/>
                <w:szCs w:val="18"/>
              </w:rPr>
              <w:t>7</w:t>
            </w:r>
            <w:r w:rsidRPr="00A31A42">
              <w:rPr>
                <w:b/>
                <w:bCs/>
                <w:color w:val="000000" w:themeColor="text1"/>
                <w:sz w:val="18"/>
                <w:szCs w:val="18"/>
              </w:rPr>
              <w:t xml:space="preserve"> баллов</w:t>
            </w:r>
          </w:p>
          <w:p w:rsidR="00F122B7" w:rsidRPr="00A31A42" w:rsidRDefault="00F122B7" w:rsidP="000269F8">
            <w:pPr>
              <w:jc w:val="right"/>
              <w:rPr>
                <w:b/>
                <w:bCs/>
                <w:color w:val="000000" w:themeColor="text1"/>
                <w:sz w:val="18"/>
                <w:szCs w:val="18"/>
              </w:rPr>
            </w:pPr>
            <w:r w:rsidRPr="00A31A42">
              <w:rPr>
                <w:b/>
                <w:bCs/>
                <w:color w:val="000000" w:themeColor="text1"/>
                <w:sz w:val="18"/>
                <w:szCs w:val="18"/>
              </w:rPr>
              <w:t>Максимально – 6 баллов, для МО, не имеющих в своей структуре коек КС и мест ДС.</w:t>
            </w:r>
          </w:p>
          <w:p w:rsidR="0013502F" w:rsidRPr="00A31A42" w:rsidRDefault="001E4AEE" w:rsidP="007759B3">
            <w:pPr>
              <w:jc w:val="right"/>
              <w:rPr>
                <w:color w:val="000000" w:themeColor="text1"/>
                <w:sz w:val="18"/>
                <w:szCs w:val="18"/>
              </w:rPr>
            </w:pPr>
            <w:r w:rsidRPr="00A31A42">
              <w:rPr>
                <w:b/>
                <w:bCs/>
                <w:color w:val="000000" w:themeColor="text1"/>
                <w:sz w:val="18"/>
                <w:szCs w:val="18"/>
              </w:rPr>
              <w:t xml:space="preserve">Максимально – </w:t>
            </w:r>
            <w:r w:rsidR="007759B3" w:rsidRPr="00A31A42">
              <w:rPr>
                <w:b/>
                <w:bCs/>
                <w:color w:val="000000" w:themeColor="text1"/>
                <w:sz w:val="18"/>
                <w:szCs w:val="18"/>
              </w:rPr>
              <w:t>3</w:t>
            </w:r>
            <w:r w:rsidRPr="00A31A42">
              <w:rPr>
                <w:b/>
                <w:bCs/>
                <w:color w:val="000000" w:themeColor="text1"/>
                <w:sz w:val="18"/>
                <w:szCs w:val="18"/>
              </w:rPr>
              <w:t xml:space="preserve"> балл</w:t>
            </w:r>
            <w:r w:rsidR="007759B3" w:rsidRPr="00A31A42">
              <w:rPr>
                <w:b/>
                <w:bCs/>
                <w:color w:val="000000" w:themeColor="text1"/>
                <w:sz w:val="18"/>
                <w:szCs w:val="18"/>
              </w:rPr>
              <w:t>а</w:t>
            </w:r>
            <w:r w:rsidRPr="00A31A42">
              <w:rPr>
                <w:b/>
                <w:bCs/>
                <w:color w:val="000000" w:themeColor="text1"/>
                <w:sz w:val="18"/>
                <w:szCs w:val="18"/>
              </w:rPr>
              <w:t>, для МО, впервые участвующих в ТПОМС</w:t>
            </w:r>
            <w:r w:rsidR="00865DD0" w:rsidRPr="00A31A42">
              <w:rPr>
                <w:b/>
                <w:bCs/>
                <w:color w:val="000000" w:themeColor="text1"/>
                <w:sz w:val="18"/>
                <w:szCs w:val="18"/>
              </w:rPr>
              <w:t>, т.к. не оцениваются показатели 1, 2, 4, 7.</w:t>
            </w:r>
            <w:r w:rsidR="001E51AB" w:rsidRPr="00A31A42">
              <w:rPr>
                <w:b/>
                <w:bCs/>
                <w:color w:val="000000" w:themeColor="text1"/>
                <w:sz w:val="18"/>
                <w:szCs w:val="18"/>
              </w:rPr>
              <w:br/>
            </w:r>
          </w:p>
        </w:tc>
      </w:tr>
    </w:tbl>
    <w:p w:rsidR="00705807" w:rsidRDefault="00AF68FC" w:rsidP="00705807">
      <w:pPr>
        <w:ind w:left="11624" w:right="-31"/>
        <w:jc w:val="right"/>
      </w:pPr>
      <w:r>
        <w:br w:type="page"/>
      </w:r>
      <w:r w:rsidR="00443A0A">
        <w:rPr>
          <w:sz w:val="20"/>
          <w:szCs w:val="20"/>
        </w:rPr>
        <w:lastRenderedPageBreak/>
        <w:t xml:space="preserve"> </w:t>
      </w:r>
      <w:r w:rsidR="00705807" w:rsidRPr="00951F9D">
        <w:rPr>
          <w:color w:val="000000"/>
        </w:rPr>
        <w:t>Приложение</w:t>
      </w:r>
      <w:r w:rsidR="00705807">
        <w:rPr>
          <w:color w:val="000000"/>
        </w:rPr>
        <w:t xml:space="preserve"> №2 </w:t>
      </w:r>
    </w:p>
    <w:p w:rsidR="00705807" w:rsidRDefault="00705807" w:rsidP="00705807"/>
    <w:p w:rsidR="00705807" w:rsidRDefault="00705807" w:rsidP="00705807">
      <w:pPr>
        <w:jc w:val="center"/>
      </w:pPr>
      <w:r>
        <w:rPr>
          <w:bCs/>
        </w:rPr>
        <w:t>К</w:t>
      </w:r>
      <w:r w:rsidRPr="00823EF3">
        <w:rPr>
          <w:bCs/>
        </w:rPr>
        <w:t>ритерии оценки эффективности деяте</w:t>
      </w:r>
      <w:r>
        <w:rPr>
          <w:bCs/>
        </w:rPr>
        <w:t>льности медицинских организаций</w:t>
      </w:r>
      <w:r w:rsidRPr="00823EF3">
        <w:rPr>
          <w:bCs/>
        </w:rPr>
        <w:t>, оказывающие медицинскую помощь с использованием вспомогательных репродуктивных технологий</w:t>
      </w:r>
    </w:p>
    <w:p w:rsidR="00705807" w:rsidRDefault="00705807" w:rsidP="00705807"/>
    <w:tbl>
      <w:tblPr>
        <w:tblStyle w:val="a4"/>
        <w:tblW w:w="15588" w:type="dxa"/>
        <w:tblLayout w:type="fixed"/>
        <w:tblLook w:val="04A0" w:firstRow="1" w:lastRow="0" w:firstColumn="1" w:lastColumn="0" w:noHBand="0" w:noVBand="1"/>
      </w:tblPr>
      <w:tblGrid>
        <w:gridCol w:w="633"/>
        <w:gridCol w:w="2273"/>
        <w:gridCol w:w="4886"/>
        <w:gridCol w:w="3118"/>
        <w:gridCol w:w="2410"/>
        <w:gridCol w:w="2268"/>
      </w:tblGrid>
      <w:tr w:rsidR="00705807" w:rsidRPr="00DE3D8E" w:rsidTr="0088534D">
        <w:trPr>
          <w:trHeight w:val="519"/>
        </w:trPr>
        <w:tc>
          <w:tcPr>
            <w:tcW w:w="633" w:type="dxa"/>
            <w:vAlign w:val="center"/>
            <w:hideMark/>
          </w:tcPr>
          <w:p w:rsidR="00705807" w:rsidRPr="00DE3D8E" w:rsidRDefault="00705807" w:rsidP="0088534D">
            <w:pPr>
              <w:rPr>
                <w:sz w:val="20"/>
                <w:szCs w:val="20"/>
              </w:rPr>
            </w:pPr>
            <w:r w:rsidRPr="00DE3D8E">
              <w:rPr>
                <w:color w:val="000000"/>
                <w:sz w:val="20"/>
                <w:szCs w:val="20"/>
              </w:rPr>
              <w:t>№ п/п</w:t>
            </w:r>
          </w:p>
        </w:tc>
        <w:tc>
          <w:tcPr>
            <w:tcW w:w="2273" w:type="dxa"/>
            <w:vAlign w:val="center"/>
            <w:hideMark/>
          </w:tcPr>
          <w:p w:rsidR="00705807" w:rsidRPr="00DE3D8E" w:rsidRDefault="00705807" w:rsidP="0088534D">
            <w:pPr>
              <w:jc w:val="center"/>
              <w:rPr>
                <w:sz w:val="20"/>
                <w:szCs w:val="20"/>
              </w:rPr>
            </w:pPr>
            <w:r w:rsidRPr="00DE3D8E">
              <w:rPr>
                <w:color w:val="000000"/>
                <w:sz w:val="20"/>
                <w:szCs w:val="20"/>
              </w:rPr>
              <w:t>Наименование критерия</w:t>
            </w:r>
          </w:p>
        </w:tc>
        <w:tc>
          <w:tcPr>
            <w:tcW w:w="4886" w:type="dxa"/>
            <w:vAlign w:val="center"/>
            <w:hideMark/>
          </w:tcPr>
          <w:p w:rsidR="00705807" w:rsidRPr="00DE3D8E" w:rsidRDefault="00705807" w:rsidP="0088534D">
            <w:pPr>
              <w:jc w:val="center"/>
              <w:rPr>
                <w:sz w:val="20"/>
                <w:szCs w:val="20"/>
              </w:rPr>
            </w:pPr>
            <w:r w:rsidRPr="00DE3D8E">
              <w:rPr>
                <w:color w:val="000000"/>
                <w:sz w:val="20"/>
                <w:szCs w:val="20"/>
              </w:rPr>
              <w:t>Содержание показателя</w:t>
            </w:r>
          </w:p>
        </w:tc>
        <w:tc>
          <w:tcPr>
            <w:tcW w:w="3118" w:type="dxa"/>
          </w:tcPr>
          <w:p w:rsidR="00705807" w:rsidRPr="00DE3D8E" w:rsidRDefault="00705807" w:rsidP="0088534D">
            <w:pPr>
              <w:jc w:val="center"/>
              <w:rPr>
                <w:color w:val="000000"/>
                <w:sz w:val="20"/>
                <w:szCs w:val="20"/>
              </w:rPr>
            </w:pPr>
            <w:r w:rsidRPr="00DE3D8E">
              <w:rPr>
                <w:color w:val="000000"/>
                <w:sz w:val="20"/>
                <w:szCs w:val="20"/>
              </w:rPr>
              <w:t>Обоснование применения критерия</w:t>
            </w:r>
          </w:p>
        </w:tc>
        <w:tc>
          <w:tcPr>
            <w:tcW w:w="2410" w:type="dxa"/>
            <w:vAlign w:val="center"/>
          </w:tcPr>
          <w:p w:rsidR="00705807" w:rsidRPr="00DE3D8E" w:rsidRDefault="00705807" w:rsidP="0088534D">
            <w:pPr>
              <w:jc w:val="center"/>
              <w:rPr>
                <w:sz w:val="20"/>
                <w:szCs w:val="20"/>
              </w:rPr>
            </w:pPr>
            <w:r w:rsidRPr="00DE3D8E">
              <w:rPr>
                <w:color w:val="000000"/>
                <w:sz w:val="20"/>
                <w:szCs w:val="20"/>
              </w:rPr>
              <w:t>Значение/баллы</w:t>
            </w:r>
          </w:p>
        </w:tc>
        <w:tc>
          <w:tcPr>
            <w:tcW w:w="2268" w:type="dxa"/>
            <w:vAlign w:val="center"/>
            <w:hideMark/>
          </w:tcPr>
          <w:p w:rsidR="00705807" w:rsidRPr="00DE3D8E" w:rsidRDefault="00705807" w:rsidP="0088534D">
            <w:pPr>
              <w:jc w:val="center"/>
              <w:rPr>
                <w:sz w:val="20"/>
                <w:szCs w:val="20"/>
              </w:rPr>
            </w:pPr>
            <w:r w:rsidRPr="00DE3D8E">
              <w:rPr>
                <w:color w:val="000000"/>
                <w:sz w:val="20"/>
                <w:szCs w:val="20"/>
              </w:rPr>
              <w:t>Источник подтверждения</w:t>
            </w:r>
          </w:p>
        </w:tc>
      </w:tr>
      <w:tr w:rsidR="00705807" w:rsidRPr="00DE3D8E" w:rsidTr="0088534D">
        <w:trPr>
          <w:trHeight w:val="1354"/>
        </w:trPr>
        <w:tc>
          <w:tcPr>
            <w:tcW w:w="633" w:type="dxa"/>
          </w:tcPr>
          <w:p w:rsidR="00705807" w:rsidRPr="00DE3D8E" w:rsidRDefault="00705807" w:rsidP="0088534D">
            <w:pPr>
              <w:rPr>
                <w:sz w:val="18"/>
                <w:szCs w:val="18"/>
              </w:rPr>
            </w:pPr>
            <w:r w:rsidRPr="00DE3D8E">
              <w:rPr>
                <w:sz w:val="18"/>
                <w:szCs w:val="18"/>
              </w:rPr>
              <w:t>1</w:t>
            </w:r>
          </w:p>
        </w:tc>
        <w:tc>
          <w:tcPr>
            <w:tcW w:w="2273" w:type="dxa"/>
            <w:hideMark/>
          </w:tcPr>
          <w:p w:rsidR="00705807" w:rsidRPr="008D68AC" w:rsidRDefault="007221AB" w:rsidP="0088534D">
            <w:pPr>
              <w:rPr>
                <w:sz w:val="18"/>
                <w:szCs w:val="18"/>
              </w:rPr>
            </w:pPr>
            <w:r w:rsidRPr="008D68AC">
              <w:rPr>
                <w:sz w:val="18"/>
                <w:szCs w:val="18"/>
              </w:rPr>
              <w:t>Опыт работы медицинской организации</w:t>
            </w:r>
          </w:p>
        </w:tc>
        <w:tc>
          <w:tcPr>
            <w:tcW w:w="4886" w:type="dxa"/>
            <w:hideMark/>
          </w:tcPr>
          <w:p w:rsidR="00705807" w:rsidRPr="008D68AC" w:rsidRDefault="00B433E4" w:rsidP="0088534D">
            <w:pPr>
              <w:rPr>
                <w:sz w:val="18"/>
                <w:szCs w:val="18"/>
              </w:rPr>
            </w:pPr>
            <w:r w:rsidRPr="008D68AC">
              <w:rPr>
                <w:sz w:val="18"/>
                <w:szCs w:val="18"/>
              </w:rPr>
              <w:t>Количество проведенных циклов ЭКО за последние 12 месяцев (за счет всех источников)</w:t>
            </w:r>
          </w:p>
        </w:tc>
        <w:tc>
          <w:tcPr>
            <w:tcW w:w="3118" w:type="dxa"/>
          </w:tcPr>
          <w:p w:rsidR="00705807" w:rsidRPr="00DE3D8E" w:rsidRDefault="00705807" w:rsidP="0088534D">
            <w:pPr>
              <w:rPr>
                <w:sz w:val="18"/>
                <w:szCs w:val="18"/>
              </w:rPr>
            </w:pPr>
            <w:r w:rsidRPr="00DE3D8E">
              <w:rPr>
                <w:sz w:val="18"/>
                <w:szCs w:val="18"/>
              </w:rPr>
              <w:t>В соответствии с порядками оказания медицинской помощи, утвержденными уполномоченным федеральным органом исполнительной власти</w:t>
            </w:r>
          </w:p>
        </w:tc>
        <w:tc>
          <w:tcPr>
            <w:tcW w:w="2410" w:type="dxa"/>
            <w:hideMark/>
          </w:tcPr>
          <w:p w:rsidR="00705807" w:rsidRPr="00DE3D8E" w:rsidRDefault="00705807" w:rsidP="0088534D">
            <w:pPr>
              <w:rPr>
                <w:sz w:val="18"/>
                <w:szCs w:val="18"/>
              </w:rPr>
            </w:pPr>
            <w:r w:rsidRPr="00DE3D8E">
              <w:rPr>
                <w:sz w:val="18"/>
                <w:szCs w:val="18"/>
              </w:rPr>
              <w:t>&gt; 100 циклов ЭКО в год (с учетом процедур на платной основе) – 1 балл;</w:t>
            </w:r>
          </w:p>
          <w:p w:rsidR="00705807" w:rsidRPr="00DE3D8E" w:rsidRDefault="00705807" w:rsidP="0088534D">
            <w:pPr>
              <w:rPr>
                <w:sz w:val="18"/>
                <w:szCs w:val="18"/>
              </w:rPr>
            </w:pPr>
            <w:r w:rsidRPr="00DE3D8E">
              <w:rPr>
                <w:sz w:val="18"/>
                <w:szCs w:val="18"/>
              </w:rPr>
              <w:t>&lt; 100 циклов – 0 баллов.</w:t>
            </w:r>
          </w:p>
        </w:tc>
        <w:tc>
          <w:tcPr>
            <w:tcW w:w="2268" w:type="dxa"/>
            <w:hideMark/>
          </w:tcPr>
          <w:p w:rsidR="00705807" w:rsidRPr="00DE3D8E" w:rsidRDefault="00705807" w:rsidP="0088534D">
            <w:pPr>
              <w:rPr>
                <w:sz w:val="18"/>
                <w:szCs w:val="18"/>
              </w:rPr>
            </w:pPr>
            <w:r w:rsidRPr="00DE3D8E">
              <w:rPr>
                <w:sz w:val="18"/>
                <w:szCs w:val="18"/>
              </w:rPr>
              <w:t>Медицинская организация</w:t>
            </w:r>
          </w:p>
          <w:p w:rsidR="00705807" w:rsidRPr="00DE3D8E" w:rsidRDefault="00705807" w:rsidP="0088534D">
            <w:pPr>
              <w:rPr>
                <w:sz w:val="18"/>
                <w:szCs w:val="18"/>
              </w:rPr>
            </w:pPr>
          </w:p>
          <w:p w:rsidR="00705807" w:rsidRPr="00DE3D8E" w:rsidRDefault="00705807" w:rsidP="0088534D">
            <w:pPr>
              <w:rPr>
                <w:sz w:val="18"/>
                <w:szCs w:val="18"/>
              </w:rPr>
            </w:pPr>
            <w:r w:rsidRPr="00DE3D8E">
              <w:rPr>
                <w:sz w:val="18"/>
                <w:szCs w:val="18"/>
              </w:rPr>
              <w:t>Министерство здравоохранения Оренбургской области</w:t>
            </w:r>
          </w:p>
        </w:tc>
      </w:tr>
      <w:tr w:rsidR="00705807" w:rsidRPr="00DE3D8E" w:rsidTr="0088534D">
        <w:trPr>
          <w:trHeight w:val="558"/>
        </w:trPr>
        <w:tc>
          <w:tcPr>
            <w:tcW w:w="633" w:type="dxa"/>
          </w:tcPr>
          <w:p w:rsidR="00705807" w:rsidRPr="00DE3D8E" w:rsidRDefault="00705807" w:rsidP="0088534D">
            <w:pPr>
              <w:rPr>
                <w:sz w:val="18"/>
                <w:szCs w:val="18"/>
              </w:rPr>
            </w:pPr>
            <w:r w:rsidRPr="00DE3D8E">
              <w:rPr>
                <w:sz w:val="18"/>
                <w:szCs w:val="18"/>
              </w:rPr>
              <w:t>2</w:t>
            </w:r>
          </w:p>
        </w:tc>
        <w:tc>
          <w:tcPr>
            <w:tcW w:w="2273" w:type="dxa"/>
          </w:tcPr>
          <w:p w:rsidR="00705807" w:rsidRPr="00DE3D8E" w:rsidRDefault="00705807" w:rsidP="0088534D">
            <w:pPr>
              <w:rPr>
                <w:sz w:val="18"/>
                <w:szCs w:val="18"/>
              </w:rPr>
            </w:pPr>
            <w:r w:rsidRPr="00DE3D8E">
              <w:rPr>
                <w:sz w:val="18"/>
                <w:szCs w:val="18"/>
              </w:rPr>
              <w:t>Доля неполных циклов (не закончившихся получением эмбрионов)</w:t>
            </w:r>
          </w:p>
        </w:tc>
        <w:tc>
          <w:tcPr>
            <w:tcW w:w="4886" w:type="dxa"/>
          </w:tcPr>
          <w:p w:rsidR="00705807" w:rsidRPr="00DE3D8E" w:rsidRDefault="00705807" w:rsidP="0088534D">
            <w:pPr>
              <w:rPr>
                <w:sz w:val="18"/>
                <w:szCs w:val="18"/>
              </w:rPr>
            </w:pPr>
          </w:p>
        </w:tc>
        <w:tc>
          <w:tcPr>
            <w:tcW w:w="3118" w:type="dxa"/>
          </w:tcPr>
          <w:p w:rsidR="00705807" w:rsidRPr="00DE3D8E" w:rsidRDefault="00705807" w:rsidP="0088534D">
            <w:pPr>
              <w:tabs>
                <w:tab w:val="left" w:pos="1134"/>
              </w:tabs>
              <w:ind w:right="-1"/>
              <w:rPr>
                <w:sz w:val="18"/>
                <w:szCs w:val="18"/>
              </w:rPr>
            </w:pPr>
            <w:r w:rsidRPr="00DE3D8E">
              <w:rPr>
                <w:sz w:val="18"/>
                <w:szCs w:val="18"/>
              </w:rPr>
              <w:t xml:space="preserve">Совместное письмо Минздрава России </w:t>
            </w:r>
          </w:p>
          <w:p w:rsidR="00705807" w:rsidRPr="00DE3D8E" w:rsidRDefault="00705807" w:rsidP="0088534D">
            <w:pPr>
              <w:rPr>
                <w:sz w:val="18"/>
                <w:szCs w:val="18"/>
              </w:rPr>
            </w:pPr>
            <w:r w:rsidRPr="00DE3D8E">
              <w:rPr>
                <w:sz w:val="18"/>
                <w:szCs w:val="18"/>
              </w:rPr>
              <w:t>№15-0/10/1-7577, ФОМС №12573/30-4/и от 22.12.2016 «О повышении эффективности процедуры ЭКО за счет средств ОМС»</w:t>
            </w:r>
          </w:p>
        </w:tc>
        <w:tc>
          <w:tcPr>
            <w:tcW w:w="2410" w:type="dxa"/>
          </w:tcPr>
          <w:p w:rsidR="00705807" w:rsidRPr="00DE3D8E" w:rsidRDefault="00705807" w:rsidP="0088534D">
            <w:pPr>
              <w:rPr>
                <w:sz w:val="18"/>
                <w:szCs w:val="18"/>
              </w:rPr>
            </w:pPr>
            <w:r w:rsidRPr="00DE3D8E">
              <w:rPr>
                <w:sz w:val="18"/>
                <w:szCs w:val="18"/>
              </w:rPr>
              <w:t>≤3% – 1 балл;</w:t>
            </w:r>
          </w:p>
          <w:p w:rsidR="00705807" w:rsidRPr="00DE3D8E" w:rsidRDefault="00705807" w:rsidP="0088534D">
            <w:pPr>
              <w:rPr>
                <w:sz w:val="18"/>
                <w:szCs w:val="18"/>
              </w:rPr>
            </w:pPr>
            <w:r w:rsidRPr="00DE3D8E">
              <w:rPr>
                <w:sz w:val="18"/>
                <w:szCs w:val="18"/>
              </w:rPr>
              <w:t>&gt;3% – 0 баллов</w:t>
            </w:r>
          </w:p>
          <w:p w:rsidR="00705807" w:rsidRPr="00DE3D8E" w:rsidRDefault="00705807" w:rsidP="0088534D">
            <w:pPr>
              <w:rPr>
                <w:sz w:val="18"/>
                <w:szCs w:val="18"/>
              </w:rPr>
            </w:pPr>
          </w:p>
        </w:tc>
        <w:tc>
          <w:tcPr>
            <w:tcW w:w="2268" w:type="dxa"/>
          </w:tcPr>
          <w:p w:rsidR="00705807" w:rsidRPr="00DE3D8E" w:rsidRDefault="00705807" w:rsidP="0088534D">
            <w:pPr>
              <w:rPr>
                <w:color w:val="000000"/>
                <w:sz w:val="18"/>
                <w:szCs w:val="18"/>
              </w:rPr>
            </w:pPr>
            <w:r w:rsidRPr="00DE3D8E">
              <w:rPr>
                <w:color w:val="000000"/>
                <w:sz w:val="18"/>
                <w:szCs w:val="18"/>
              </w:rPr>
              <w:t>ТФОМС Оренбургской области</w:t>
            </w:r>
          </w:p>
          <w:p w:rsidR="00705807" w:rsidRPr="00DE3D8E" w:rsidRDefault="00705807" w:rsidP="0088534D">
            <w:pPr>
              <w:rPr>
                <w:sz w:val="18"/>
                <w:szCs w:val="18"/>
              </w:rPr>
            </w:pPr>
          </w:p>
        </w:tc>
      </w:tr>
      <w:tr w:rsidR="00705807" w:rsidRPr="00DE3D8E" w:rsidTr="0088534D">
        <w:trPr>
          <w:trHeight w:val="1339"/>
        </w:trPr>
        <w:tc>
          <w:tcPr>
            <w:tcW w:w="633" w:type="dxa"/>
          </w:tcPr>
          <w:p w:rsidR="00705807" w:rsidRPr="00DE3D8E" w:rsidRDefault="00705807" w:rsidP="0088534D">
            <w:pPr>
              <w:rPr>
                <w:sz w:val="18"/>
                <w:szCs w:val="18"/>
              </w:rPr>
            </w:pPr>
            <w:r w:rsidRPr="00DE3D8E">
              <w:rPr>
                <w:sz w:val="18"/>
                <w:szCs w:val="18"/>
              </w:rPr>
              <w:t>3</w:t>
            </w:r>
          </w:p>
        </w:tc>
        <w:tc>
          <w:tcPr>
            <w:tcW w:w="2273" w:type="dxa"/>
          </w:tcPr>
          <w:p w:rsidR="00705807" w:rsidRPr="00DE3D8E" w:rsidRDefault="00705807" w:rsidP="0088534D">
            <w:pPr>
              <w:rPr>
                <w:sz w:val="18"/>
                <w:szCs w:val="18"/>
              </w:rPr>
            </w:pPr>
            <w:r w:rsidRPr="00DE3D8E">
              <w:rPr>
                <w:sz w:val="18"/>
                <w:szCs w:val="18"/>
              </w:rPr>
              <w:t>Средний стаж работы врачей репродуктологов и эмбрионологов по данной специальности</w:t>
            </w:r>
          </w:p>
        </w:tc>
        <w:tc>
          <w:tcPr>
            <w:tcW w:w="4886" w:type="dxa"/>
          </w:tcPr>
          <w:p w:rsidR="00705807" w:rsidRPr="00DE3D8E" w:rsidRDefault="00705807" w:rsidP="0088534D">
            <w:pPr>
              <w:rPr>
                <w:sz w:val="18"/>
                <w:szCs w:val="18"/>
              </w:rPr>
            </w:pPr>
          </w:p>
        </w:tc>
        <w:tc>
          <w:tcPr>
            <w:tcW w:w="3118" w:type="dxa"/>
          </w:tcPr>
          <w:p w:rsidR="00705807" w:rsidRPr="00DE3D8E" w:rsidRDefault="00705807" w:rsidP="0088534D">
            <w:pPr>
              <w:rPr>
                <w:sz w:val="18"/>
                <w:szCs w:val="18"/>
              </w:rPr>
            </w:pPr>
            <w:r w:rsidRPr="00DE3D8E">
              <w:rPr>
                <w:sz w:val="18"/>
                <w:szCs w:val="18"/>
              </w:rPr>
              <w:t>В соответствии с порядками оказания медицинской помощи, утвержденными уполномоченным федеральным органом исполнительной власти</w:t>
            </w:r>
          </w:p>
        </w:tc>
        <w:tc>
          <w:tcPr>
            <w:tcW w:w="2410" w:type="dxa"/>
          </w:tcPr>
          <w:p w:rsidR="00705807" w:rsidRPr="00DE3D8E" w:rsidRDefault="00705807" w:rsidP="0088534D">
            <w:pPr>
              <w:rPr>
                <w:sz w:val="18"/>
                <w:szCs w:val="18"/>
              </w:rPr>
            </w:pPr>
            <w:r w:rsidRPr="00DE3D8E">
              <w:rPr>
                <w:sz w:val="18"/>
                <w:szCs w:val="18"/>
              </w:rPr>
              <w:t>≥ 5 лет " – 1 балл;</w:t>
            </w:r>
            <w:r w:rsidRPr="00DE3D8E">
              <w:rPr>
                <w:sz w:val="18"/>
                <w:szCs w:val="18"/>
              </w:rPr>
              <w:br/>
              <w:t>&lt;5 лет "–  0 баллов</w:t>
            </w:r>
          </w:p>
          <w:p w:rsidR="00705807" w:rsidRPr="00DE3D8E" w:rsidRDefault="00705807" w:rsidP="0088534D">
            <w:pPr>
              <w:rPr>
                <w:sz w:val="18"/>
                <w:szCs w:val="18"/>
              </w:rPr>
            </w:pPr>
          </w:p>
        </w:tc>
        <w:tc>
          <w:tcPr>
            <w:tcW w:w="2268" w:type="dxa"/>
          </w:tcPr>
          <w:p w:rsidR="00705807" w:rsidRPr="00DE3D8E" w:rsidRDefault="00705807" w:rsidP="0088534D">
            <w:pPr>
              <w:rPr>
                <w:sz w:val="18"/>
                <w:szCs w:val="18"/>
              </w:rPr>
            </w:pPr>
            <w:r w:rsidRPr="00DE3D8E">
              <w:rPr>
                <w:sz w:val="18"/>
                <w:szCs w:val="18"/>
              </w:rPr>
              <w:t>Медицинская организация</w:t>
            </w:r>
          </w:p>
          <w:p w:rsidR="00705807" w:rsidRPr="00DE3D8E" w:rsidRDefault="00705807" w:rsidP="0088534D">
            <w:pPr>
              <w:rPr>
                <w:sz w:val="18"/>
                <w:szCs w:val="18"/>
              </w:rPr>
            </w:pPr>
          </w:p>
          <w:p w:rsidR="00705807" w:rsidRPr="00DE3D8E" w:rsidRDefault="00705807" w:rsidP="0088534D">
            <w:pPr>
              <w:rPr>
                <w:sz w:val="18"/>
                <w:szCs w:val="18"/>
              </w:rPr>
            </w:pPr>
            <w:r w:rsidRPr="00DE3D8E">
              <w:rPr>
                <w:sz w:val="18"/>
                <w:szCs w:val="18"/>
              </w:rPr>
              <w:t>Министерство здравоохранения Оренбургской области</w:t>
            </w:r>
          </w:p>
        </w:tc>
      </w:tr>
      <w:tr w:rsidR="00705807" w:rsidRPr="00DE3D8E" w:rsidTr="0088534D">
        <w:trPr>
          <w:trHeight w:val="1131"/>
        </w:trPr>
        <w:tc>
          <w:tcPr>
            <w:tcW w:w="633" w:type="dxa"/>
          </w:tcPr>
          <w:p w:rsidR="00705807" w:rsidRPr="00DE3D8E" w:rsidRDefault="00705807" w:rsidP="0088534D">
            <w:pPr>
              <w:rPr>
                <w:sz w:val="18"/>
                <w:szCs w:val="18"/>
              </w:rPr>
            </w:pPr>
            <w:r w:rsidRPr="00DE3D8E">
              <w:rPr>
                <w:sz w:val="18"/>
                <w:szCs w:val="18"/>
              </w:rPr>
              <w:t>4</w:t>
            </w:r>
          </w:p>
        </w:tc>
        <w:tc>
          <w:tcPr>
            <w:tcW w:w="2273" w:type="dxa"/>
          </w:tcPr>
          <w:p w:rsidR="00705807" w:rsidRPr="00DE3D8E" w:rsidRDefault="00705807" w:rsidP="0088534D">
            <w:pPr>
              <w:rPr>
                <w:sz w:val="18"/>
                <w:szCs w:val="18"/>
              </w:rPr>
            </w:pPr>
            <w:r w:rsidRPr="00DE3D8E">
              <w:rPr>
                <w:sz w:val="18"/>
                <w:szCs w:val="18"/>
              </w:rPr>
              <w:t>Доля ЭКО с подтверждением беременности по результатам УЗИ.</w:t>
            </w:r>
          </w:p>
        </w:tc>
        <w:tc>
          <w:tcPr>
            <w:tcW w:w="4886" w:type="dxa"/>
          </w:tcPr>
          <w:p w:rsidR="00705807" w:rsidRPr="00DE3D8E" w:rsidRDefault="00705807" w:rsidP="0088534D">
            <w:pPr>
              <w:rPr>
                <w:sz w:val="18"/>
                <w:szCs w:val="18"/>
              </w:rPr>
            </w:pPr>
            <w:r w:rsidRPr="00DE3D8E">
              <w:rPr>
                <w:sz w:val="18"/>
                <w:szCs w:val="18"/>
              </w:rPr>
              <w:t>Доля женщин, прошедших ЭКО с подтверждением беременности по результатам УЗИ, с последующим ведением беременности по обязательному медицинскому страхованию</w:t>
            </w:r>
            <w:r w:rsidRPr="00DE3D8E">
              <w:rPr>
                <w:sz w:val="18"/>
                <w:szCs w:val="18"/>
              </w:rPr>
              <w:tab/>
            </w:r>
          </w:p>
        </w:tc>
        <w:tc>
          <w:tcPr>
            <w:tcW w:w="3118" w:type="dxa"/>
          </w:tcPr>
          <w:p w:rsidR="00705807" w:rsidRPr="00DE3D8E" w:rsidRDefault="00705807" w:rsidP="0088534D">
            <w:pPr>
              <w:tabs>
                <w:tab w:val="left" w:pos="1134"/>
              </w:tabs>
              <w:autoSpaceDE w:val="0"/>
              <w:autoSpaceDN w:val="0"/>
              <w:adjustRightInd w:val="0"/>
              <w:ind w:right="-1"/>
              <w:rPr>
                <w:sz w:val="18"/>
                <w:szCs w:val="18"/>
              </w:rPr>
            </w:pPr>
            <w:r w:rsidRPr="00DE3D8E">
              <w:rPr>
                <w:sz w:val="18"/>
                <w:szCs w:val="18"/>
              </w:rPr>
              <w:t xml:space="preserve">В соответствии со стандартами оказания медицинской </w:t>
            </w:r>
          </w:p>
          <w:p w:rsidR="00705807" w:rsidRPr="00DE3D8E" w:rsidRDefault="00705807" w:rsidP="0088534D">
            <w:pPr>
              <w:rPr>
                <w:sz w:val="18"/>
                <w:szCs w:val="18"/>
              </w:rPr>
            </w:pPr>
            <w:r w:rsidRPr="00DE3D8E">
              <w:rPr>
                <w:sz w:val="18"/>
                <w:szCs w:val="18"/>
              </w:rPr>
              <w:t>помощи.</w:t>
            </w:r>
          </w:p>
          <w:p w:rsidR="00705807" w:rsidRPr="00DE3D8E" w:rsidRDefault="00705807" w:rsidP="0088534D">
            <w:pPr>
              <w:rPr>
                <w:sz w:val="18"/>
                <w:szCs w:val="18"/>
              </w:rPr>
            </w:pPr>
          </w:p>
        </w:tc>
        <w:tc>
          <w:tcPr>
            <w:tcW w:w="2410" w:type="dxa"/>
          </w:tcPr>
          <w:p w:rsidR="00705807" w:rsidRPr="00DE3D8E" w:rsidRDefault="00705807" w:rsidP="0088534D">
            <w:pPr>
              <w:rPr>
                <w:sz w:val="18"/>
                <w:szCs w:val="18"/>
              </w:rPr>
            </w:pPr>
            <w:r w:rsidRPr="00DE3D8E">
              <w:rPr>
                <w:sz w:val="18"/>
                <w:szCs w:val="18"/>
              </w:rPr>
              <w:t>≥32% – 1 балл;</w:t>
            </w:r>
          </w:p>
          <w:p w:rsidR="00705807" w:rsidRPr="00DE3D8E" w:rsidRDefault="00705807" w:rsidP="0088534D">
            <w:pPr>
              <w:rPr>
                <w:sz w:val="18"/>
                <w:szCs w:val="18"/>
              </w:rPr>
            </w:pPr>
            <w:r w:rsidRPr="00DE3D8E">
              <w:rPr>
                <w:sz w:val="18"/>
                <w:szCs w:val="18"/>
              </w:rPr>
              <w:t>&lt;32% – 0 баллов.</w:t>
            </w:r>
          </w:p>
          <w:p w:rsidR="00705807" w:rsidRPr="00DE3D8E" w:rsidRDefault="00705807" w:rsidP="0088534D">
            <w:pPr>
              <w:rPr>
                <w:sz w:val="18"/>
                <w:szCs w:val="18"/>
              </w:rPr>
            </w:pPr>
          </w:p>
        </w:tc>
        <w:tc>
          <w:tcPr>
            <w:tcW w:w="2268" w:type="dxa"/>
          </w:tcPr>
          <w:p w:rsidR="00705807" w:rsidRPr="00DE3D8E" w:rsidRDefault="00705807" w:rsidP="0088534D">
            <w:pPr>
              <w:rPr>
                <w:sz w:val="18"/>
                <w:szCs w:val="18"/>
              </w:rPr>
            </w:pPr>
            <w:r w:rsidRPr="00DE3D8E">
              <w:rPr>
                <w:sz w:val="18"/>
                <w:szCs w:val="18"/>
              </w:rPr>
              <w:t>Медицинская организация</w:t>
            </w:r>
          </w:p>
          <w:p w:rsidR="00705807" w:rsidRPr="00DE3D8E" w:rsidRDefault="00705807" w:rsidP="0088534D">
            <w:pPr>
              <w:rPr>
                <w:sz w:val="18"/>
                <w:szCs w:val="18"/>
              </w:rPr>
            </w:pPr>
          </w:p>
          <w:p w:rsidR="00705807" w:rsidRPr="00DE3D8E" w:rsidRDefault="00705807" w:rsidP="0088534D">
            <w:pPr>
              <w:rPr>
                <w:sz w:val="18"/>
                <w:szCs w:val="18"/>
              </w:rPr>
            </w:pPr>
            <w:r w:rsidRPr="00DE3D8E">
              <w:rPr>
                <w:sz w:val="18"/>
                <w:szCs w:val="18"/>
              </w:rPr>
              <w:t>Министерство здравоохранения Оренбургской области</w:t>
            </w:r>
          </w:p>
        </w:tc>
      </w:tr>
      <w:tr w:rsidR="00705807" w:rsidRPr="00DE3D8E" w:rsidTr="0088534D">
        <w:trPr>
          <w:trHeight w:val="1840"/>
        </w:trPr>
        <w:tc>
          <w:tcPr>
            <w:tcW w:w="633" w:type="dxa"/>
          </w:tcPr>
          <w:p w:rsidR="00705807" w:rsidRPr="00DE3D8E" w:rsidRDefault="00705807" w:rsidP="0088534D">
            <w:pPr>
              <w:rPr>
                <w:sz w:val="18"/>
                <w:szCs w:val="18"/>
              </w:rPr>
            </w:pPr>
            <w:r w:rsidRPr="00DE3D8E">
              <w:rPr>
                <w:sz w:val="18"/>
                <w:szCs w:val="18"/>
              </w:rPr>
              <w:t>5</w:t>
            </w:r>
          </w:p>
        </w:tc>
        <w:tc>
          <w:tcPr>
            <w:tcW w:w="2273" w:type="dxa"/>
          </w:tcPr>
          <w:p w:rsidR="00705807" w:rsidRPr="00DE3D8E" w:rsidRDefault="00705807" w:rsidP="0088534D">
            <w:pPr>
              <w:rPr>
                <w:sz w:val="18"/>
                <w:szCs w:val="18"/>
              </w:rPr>
            </w:pPr>
            <w:r w:rsidRPr="00DE3D8E">
              <w:rPr>
                <w:sz w:val="18"/>
                <w:szCs w:val="18"/>
              </w:rPr>
              <w:t>Доля ЭКО за счет средств ОМС, завершившихся родоразрешением.</w:t>
            </w:r>
          </w:p>
        </w:tc>
        <w:tc>
          <w:tcPr>
            <w:tcW w:w="4886" w:type="dxa"/>
          </w:tcPr>
          <w:p w:rsidR="00705807" w:rsidRPr="00DE3D8E" w:rsidRDefault="00705807" w:rsidP="0088534D">
            <w:pPr>
              <w:rPr>
                <w:sz w:val="18"/>
                <w:szCs w:val="18"/>
              </w:rPr>
            </w:pPr>
            <w:r w:rsidRPr="00DE3D8E">
              <w:rPr>
                <w:sz w:val="18"/>
                <w:szCs w:val="18"/>
              </w:rPr>
              <w:t>Доля женщин, у которых беременность после применения процедуры экстракорпорального оплодотворения (циклов с переносом эмбрионов) завершилась родами, в общем числе женщин, которым были проведены процедуры экстракорпорального оплодотворения (циклы с переносом эмбрионов);</w:t>
            </w:r>
          </w:p>
        </w:tc>
        <w:tc>
          <w:tcPr>
            <w:tcW w:w="3118" w:type="dxa"/>
          </w:tcPr>
          <w:p w:rsidR="00705807" w:rsidRPr="00DE3D8E" w:rsidRDefault="00705807" w:rsidP="0088534D">
            <w:pPr>
              <w:tabs>
                <w:tab w:val="left" w:pos="1134"/>
              </w:tabs>
              <w:ind w:right="-1"/>
              <w:rPr>
                <w:sz w:val="18"/>
                <w:szCs w:val="18"/>
              </w:rPr>
            </w:pPr>
            <w:r w:rsidRPr="00DE3D8E">
              <w:rPr>
                <w:sz w:val="18"/>
                <w:szCs w:val="18"/>
              </w:rPr>
              <w:t xml:space="preserve">Совместное письмо Минздрава России </w:t>
            </w:r>
          </w:p>
          <w:p w:rsidR="00705807" w:rsidRPr="00DE3D8E" w:rsidRDefault="00705807" w:rsidP="0088534D">
            <w:pPr>
              <w:rPr>
                <w:sz w:val="18"/>
                <w:szCs w:val="18"/>
              </w:rPr>
            </w:pPr>
            <w:r w:rsidRPr="00DE3D8E">
              <w:rPr>
                <w:sz w:val="18"/>
                <w:szCs w:val="18"/>
              </w:rPr>
              <w:t>№15-0/10/1-7577, ФОМС №12573/30-4/и от 22.12.2016 «О повышении эффективности процедуры ЭКО за счет средств ОМС»</w:t>
            </w:r>
          </w:p>
        </w:tc>
        <w:tc>
          <w:tcPr>
            <w:tcW w:w="2410" w:type="dxa"/>
          </w:tcPr>
          <w:p w:rsidR="00705807" w:rsidRPr="00DE3D8E" w:rsidRDefault="00705807" w:rsidP="0088534D">
            <w:pPr>
              <w:rPr>
                <w:sz w:val="18"/>
                <w:szCs w:val="18"/>
              </w:rPr>
            </w:pPr>
            <w:r w:rsidRPr="00DE3D8E">
              <w:rPr>
                <w:sz w:val="18"/>
                <w:szCs w:val="18"/>
              </w:rPr>
              <w:t>≥20% – 1 балл;</w:t>
            </w:r>
          </w:p>
          <w:p w:rsidR="00705807" w:rsidRPr="00DE3D8E" w:rsidRDefault="00705807" w:rsidP="0088534D">
            <w:pPr>
              <w:rPr>
                <w:sz w:val="18"/>
                <w:szCs w:val="18"/>
              </w:rPr>
            </w:pPr>
            <w:r w:rsidRPr="00DE3D8E">
              <w:rPr>
                <w:sz w:val="18"/>
                <w:szCs w:val="18"/>
              </w:rPr>
              <w:t>&lt;20% – 0 баллов.</w:t>
            </w:r>
          </w:p>
          <w:p w:rsidR="00705807" w:rsidRPr="00DE3D8E" w:rsidRDefault="00705807" w:rsidP="0088534D">
            <w:pPr>
              <w:rPr>
                <w:sz w:val="18"/>
                <w:szCs w:val="18"/>
              </w:rPr>
            </w:pPr>
          </w:p>
        </w:tc>
        <w:tc>
          <w:tcPr>
            <w:tcW w:w="2268" w:type="dxa"/>
          </w:tcPr>
          <w:p w:rsidR="00705807" w:rsidRPr="00DE3D8E" w:rsidRDefault="00705807" w:rsidP="0088534D">
            <w:pPr>
              <w:rPr>
                <w:sz w:val="18"/>
                <w:szCs w:val="18"/>
              </w:rPr>
            </w:pPr>
            <w:r w:rsidRPr="00DE3D8E">
              <w:rPr>
                <w:sz w:val="18"/>
                <w:szCs w:val="18"/>
              </w:rPr>
              <w:t>ТФОМС Оренбургской области</w:t>
            </w:r>
          </w:p>
        </w:tc>
      </w:tr>
      <w:tr w:rsidR="00705807" w:rsidRPr="00DE3D8E" w:rsidTr="0088534D">
        <w:trPr>
          <w:trHeight w:val="690"/>
        </w:trPr>
        <w:tc>
          <w:tcPr>
            <w:tcW w:w="633" w:type="dxa"/>
          </w:tcPr>
          <w:p w:rsidR="00705807" w:rsidRPr="00DE3D8E" w:rsidRDefault="00705807" w:rsidP="0088534D">
            <w:pPr>
              <w:rPr>
                <w:sz w:val="18"/>
                <w:szCs w:val="18"/>
              </w:rPr>
            </w:pPr>
            <w:r w:rsidRPr="00DE3D8E">
              <w:rPr>
                <w:sz w:val="18"/>
                <w:szCs w:val="18"/>
              </w:rPr>
              <w:t>6</w:t>
            </w:r>
          </w:p>
        </w:tc>
        <w:tc>
          <w:tcPr>
            <w:tcW w:w="2273" w:type="dxa"/>
          </w:tcPr>
          <w:p w:rsidR="00705807" w:rsidRPr="00DE3D8E" w:rsidRDefault="00705807" w:rsidP="0088534D">
            <w:pPr>
              <w:rPr>
                <w:sz w:val="18"/>
                <w:szCs w:val="18"/>
              </w:rPr>
            </w:pPr>
            <w:r w:rsidRPr="00DE3D8E">
              <w:rPr>
                <w:sz w:val="18"/>
                <w:szCs w:val="18"/>
              </w:rPr>
              <w:t>Своевременное и корректное предоставление отчётности</w:t>
            </w:r>
          </w:p>
        </w:tc>
        <w:tc>
          <w:tcPr>
            <w:tcW w:w="4886" w:type="dxa"/>
          </w:tcPr>
          <w:p w:rsidR="00705807" w:rsidRPr="00DE3D8E" w:rsidRDefault="00705807" w:rsidP="0088534D">
            <w:pPr>
              <w:rPr>
                <w:sz w:val="18"/>
                <w:szCs w:val="18"/>
              </w:rPr>
            </w:pPr>
            <w:r w:rsidRPr="00DE3D8E">
              <w:rPr>
                <w:sz w:val="18"/>
                <w:szCs w:val="18"/>
              </w:rPr>
              <w:t>Ежеквартальное предоставление отчетности в ГВС по репродуктивному здоровью о количестве проведенных процедур, количестве наступивших беременностей, количестве родов</w:t>
            </w:r>
          </w:p>
        </w:tc>
        <w:tc>
          <w:tcPr>
            <w:tcW w:w="3118" w:type="dxa"/>
          </w:tcPr>
          <w:p w:rsidR="00705807" w:rsidRPr="00DE3D8E" w:rsidRDefault="00705807" w:rsidP="0088534D">
            <w:pPr>
              <w:rPr>
                <w:sz w:val="18"/>
                <w:szCs w:val="18"/>
              </w:rPr>
            </w:pPr>
          </w:p>
        </w:tc>
        <w:tc>
          <w:tcPr>
            <w:tcW w:w="2410" w:type="dxa"/>
          </w:tcPr>
          <w:p w:rsidR="00705807" w:rsidRPr="00DE3D8E" w:rsidRDefault="00705807" w:rsidP="0088534D">
            <w:pPr>
              <w:rPr>
                <w:sz w:val="18"/>
                <w:szCs w:val="18"/>
              </w:rPr>
            </w:pPr>
            <w:r w:rsidRPr="00DE3D8E">
              <w:rPr>
                <w:sz w:val="18"/>
                <w:szCs w:val="18"/>
              </w:rPr>
              <w:t>Да/Нет</w:t>
            </w:r>
            <w:r w:rsidRPr="00DE3D8E">
              <w:rPr>
                <w:sz w:val="18"/>
                <w:szCs w:val="18"/>
              </w:rPr>
              <w:br/>
              <w:t>"Да" – 1 балл;</w:t>
            </w:r>
            <w:r w:rsidRPr="00DE3D8E">
              <w:rPr>
                <w:sz w:val="18"/>
                <w:szCs w:val="18"/>
              </w:rPr>
              <w:br/>
              <w:t>"Нет" – 0 баллов</w:t>
            </w:r>
          </w:p>
        </w:tc>
        <w:tc>
          <w:tcPr>
            <w:tcW w:w="2268" w:type="dxa"/>
          </w:tcPr>
          <w:p w:rsidR="00705807" w:rsidRPr="00DE3D8E" w:rsidRDefault="00705807" w:rsidP="0088534D">
            <w:pPr>
              <w:rPr>
                <w:sz w:val="18"/>
                <w:szCs w:val="18"/>
              </w:rPr>
            </w:pPr>
            <w:r w:rsidRPr="00DE3D8E">
              <w:rPr>
                <w:sz w:val="18"/>
                <w:szCs w:val="18"/>
              </w:rPr>
              <w:t>Министерство здравоохранения Оренбургской области</w:t>
            </w:r>
          </w:p>
          <w:p w:rsidR="00705807" w:rsidRPr="00DE3D8E" w:rsidRDefault="00705807" w:rsidP="0088534D">
            <w:pPr>
              <w:rPr>
                <w:sz w:val="18"/>
                <w:szCs w:val="18"/>
              </w:rPr>
            </w:pPr>
          </w:p>
          <w:p w:rsidR="00705807" w:rsidRPr="00DE3D8E" w:rsidRDefault="00705807" w:rsidP="0088534D">
            <w:pPr>
              <w:rPr>
                <w:sz w:val="18"/>
                <w:szCs w:val="18"/>
              </w:rPr>
            </w:pPr>
          </w:p>
        </w:tc>
      </w:tr>
      <w:tr w:rsidR="00705807" w:rsidRPr="00DE3D8E" w:rsidTr="0088534D">
        <w:trPr>
          <w:trHeight w:val="1837"/>
        </w:trPr>
        <w:tc>
          <w:tcPr>
            <w:tcW w:w="633" w:type="dxa"/>
          </w:tcPr>
          <w:p w:rsidR="00705807" w:rsidRPr="00DE3D8E" w:rsidRDefault="00705807" w:rsidP="0088534D">
            <w:pPr>
              <w:rPr>
                <w:sz w:val="18"/>
                <w:szCs w:val="18"/>
              </w:rPr>
            </w:pPr>
            <w:r w:rsidRPr="00DE3D8E">
              <w:rPr>
                <w:sz w:val="18"/>
                <w:szCs w:val="18"/>
              </w:rPr>
              <w:lastRenderedPageBreak/>
              <w:t>7</w:t>
            </w:r>
          </w:p>
        </w:tc>
        <w:tc>
          <w:tcPr>
            <w:tcW w:w="2273" w:type="dxa"/>
          </w:tcPr>
          <w:p w:rsidR="00705807" w:rsidRPr="00DE3D8E" w:rsidRDefault="00705807" w:rsidP="0088534D">
            <w:pPr>
              <w:rPr>
                <w:sz w:val="18"/>
                <w:szCs w:val="18"/>
              </w:rPr>
            </w:pPr>
            <w:r w:rsidRPr="00DE3D8E">
              <w:rPr>
                <w:sz w:val="18"/>
                <w:szCs w:val="18"/>
              </w:rPr>
              <w:t xml:space="preserve">Соотношение криопротоколов к общему количеству проведенных процедур за счет средств ОМС </w:t>
            </w:r>
          </w:p>
        </w:tc>
        <w:tc>
          <w:tcPr>
            <w:tcW w:w="4886" w:type="dxa"/>
          </w:tcPr>
          <w:p w:rsidR="00705807" w:rsidRPr="00DE3D8E" w:rsidRDefault="00705807" w:rsidP="0088534D">
            <w:pPr>
              <w:rPr>
                <w:sz w:val="18"/>
                <w:szCs w:val="18"/>
              </w:rPr>
            </w:pPr>
          </w:p>
        </w:tc>
        <w:tc>
          <w:tcPr>
            <w:tcW w:w="3118" w:type="dxa"/>
          </w:tcPr>
          <w:p w:rsidR="00705807" w:rsidRPr="00DE3D8E" w:rsidRDefault="00705807" w:rsidP="0088534D">
            <w:pPr>
              <w:tabs>
                <w:tab w:val="left" w:pos="1134"/>
              </w:tabs>
              <w:ind w:right="-1"/>
              <w:rPr>
                <w:sz w:val="18"/>
                <w:szCs w:val="18"/>
              </w:rPr>
            </w:pPr>
            <w:r w:rsidRPr="00DE3D8E">
              <w:rPr>
                <w:sz w:val="18"/>
                <w:szCs w:val="18"/>
              </w:rPr>
              <w:t xml:space="preserve">Совместное письмо Минздрава России </w:t>
            </w:r>
          </w:p>
          <w:p w:rsidR="00705807" w:rsidRPr="00DE3D8E" w:rsidRDefault="00705807" w:rsidP="0088534D">
            <w:pPr>
              <w:rPr>
                <w:sz w:val="18"/>
                <w:szCs w:val="18"/>
              </w:rPr>
            </w:pPr>
            <w:r w:rsidRPr="00DE3D8E">
              <w:rPr>
                <w:sz w:val="18"/>
                <w:szCs w:val="18"/>
              </w:rPr>
              <w:t>№15-0/10/1-7577, ФОМС №12573/30-4/и от 22.12.2016 «О повышении эффективности процедуры ЭКО за счет средств ОМС»</w:t>
            </w:r>
          </w:p>
        </w:tc>
        <w:tc>
          <w:tcPr>
            <w:tcW w:w="2410" w:type="dxa"/>
          </w:tcPr>
          <w:p w:rsidR="00705807" w:rsidRPr="00DE3D8E" w:rsidRDefault="00705807" w:rsidP="0088534D">
            <w:pPr>
              <w:rPr>
                <w:sz w:val="18"/>
                <w:szCs w:val="18"/>
              </w:rPr>
            </w:pPr>
            <w:r w:rsidRPr="00DE3D8E">
              <w:rPr>
                <w:sz w:val="18"/>
                <w:szCs w:val="18"/>
              </w:rPr>
              <w:t>≥55% – 1 балл;</w:t>
            </w:r>
          </w:p>
          <w:p w:rsidR="00705807" w:rsidRPr="00DE3D8E" w:rsidRDefault="00705807" w:rsidP="0088534D">
            <w:pPr>
              <w:rPr>
                <w:sz w:val="18"/>
                <w:szCs w:val="18"/>
              </w:rPr>
            </w:pPr>
            <w:r w:rsidRPr="00DE3D8E">
              <w:rPr>
                <w:sz w:val="18"/>
                <w:szCs w:val="18"/>
              </w:rPr>
              <w:t>&lt;55% – 0 баллов.</w:t>
            </w:r>
          </w:p>
          <w:p w:rsidR="00705807" w:rsidRPr="00DE3D8E" w:rsidRDefault="00705807" w:rsidP="0088534D">
            <w:pPr>
              <w:rPr>
                <w:sz w:val="18"/>
                <w:szCs w:val="18"/>
              </w:rPr>
            </w:pPr>
          </w:p>
        </w:tc>
        <w:tc>
          <w:tcPr>
            <w:tcW w:w="2268" w:type="dxa"/>
          </w:tcPr>
          <w:p w:rsidR="00705807" w:rsidRPr="00DE3D8E" w:rsidRDefault="00705807" w:rsidP="0088534D">
            <w:pPr>
              <w:rPr>
                <w:sz w:val="18"/>
                <w:szCs w:val="18"/>
              </w:rPr>
            </w:pPr>
            <w:r w:rsidRPr="00DE3D8E">
              <w:rPr>
                <w:sz w:val="18"/>
                <w:szCs w:val="18"/>
              </w:rPr>
              <w:t>ТФОМС Оренбургской области</w:t>
            </w:r>
          </w:p>
        </w:tc>
      </w:tr>
      <w:tr w:rsidR="00705807" w:rsidRPr="00DE3D8E" w:rsidTr="0088534D">
        <w:trPr>
          <w:trHeight w:val="1834"/>
        </w:trPr>
        <w:tc>
          <w:tcPr>
            <w:tcW w:w="633" w:type="dxa"/>
          </w:tcPr>
          <w:p w:rsidR="00705807" w:rsidRPr="00DE3D8E" w:rsidRDefault="00705807" w:rsidP="0088534D">
            <w:pPr>
              <w:rPr>
                <w:sz w:val="18"/>
                <w:szCs w:val="18"/>
              </w:rPr>
            </w:pPr>
            <w:r w:rsidRPr="00DE3D8E">
              <w:rPr>
                <w:sz w:val="18"/>
                <w:szCs w:val="18"/>
              </w:rPr>
              <w:t>8</w:t>
            </w:r>
          </w:p>
        </w:tc>
        <w:tc>
          <w:tcPr>
            <w:tcW w:w="2273" w:type="dxa"/>
          </w:tcPr>
          <w:p w:rsidR="00705807" w:rsidRPr="00DE3D8E" w:rsidRDefault="00705807" w:rsidP="0088534D">
            <w:pPr>
              <w:rPr>
                <w:sz w:val="18"/>
                <w:szCs w:val="18"/>
              </w:rPr>
            </w:pPr>
            <w:r w:rsidRPr="00DE3D8E">
              <w:rPr>
                <w:sz w:val="18"/>
                <w:szCs w:val="18"/>
              </w:rPr>
              <w:t>ПГД (преимплантационная генетическая диагностика)</w:t>
            </w:r>
          </w:p>
        </w:tc>
        <w:tc>
          <w:tcPr>
            <w:tcW w:w="4886" w:type="dxa"/>
          </w:tcPr>
          <w:p w:rsidR="00705807" w:rsidRPr="00DE3D8E" w:rsidRDefault="00705807" w:rsidP="0088534D">
            <w:pPr>
              <w:rPr>
                <w:sz w:val="18"/>
                <w:szCs w:val="18"/>
              </w:rPr>
            </w:pPr>
            <w:r w:rsidRPr="00DE3D8E">
              <w:rPr>
                <w:sz w:val="18"/>
                <w:szCs w:val="18"/>
              </w:rPr>
              <w:t>Наличие преимплантационной генетической диагностики и опыта её проведения в предыдущих периодах</w:t>
            </w:r>
          </w:p>
        </w:tc>
        <w:tc>
          <w:tcPr>
            <w:tcW w:w="3118" w:type="dxa"/>
          </w:tcPr>
          <w:p w:rsidR="00705807" w:rsidRPr="00DE3D8E" w:rsidRDefault="00705807" w:rsidP="0088534D">
            <w:pPr>
              <w:tabs>
                <w:tab w:val="left" w:pos="1134"/>
              </w:tabs>
              <w:ind w:right="-1"/>
              <w:rPr>
                <w:sz w:val="18"/>
                <w:szCs w:val="18"/>
              </w:rPr>
            </w:pPr>
            <w:r w:rsidRPr="00DE3D8E">
              <w:rPr>
                <w:sz w:val="18"/>
                <w:szCs w:val="18"/>
              </w:rPr>
              <w:t xml:space="preserve">Совместное письмо Минздрава России </w:t>
            </w:r>
          </w:p>
          <w:p w:rsidR="00705807" w:rsidRPr="00DE3D8E" w:rsidRDefault="00705807" w:rsidP="0088534D">
            <w:pPr>
              <w:rPr>
                <w:sz w:val="18"/>
                <w:szCs w:val="18"/>
              </w:rPr>
            </w:pPr>
            <w:r w:rsidRPr="00DE3D8E">
              <w:rPr>
                <w:sz w:val="18"/>
                <w:szCs w:val="18"/>
              </w:rPr>
              <w:t>№15-0/10/1-7577, ФОМС №12573/30-4/и от 22.12.2016 «О повышении эффективности процедуры ЭКО за счет средств ОМС»</w:t>
            </w:r>
          </w:p>
        </w:tc>
        <w:tc>
          <w:tcPr>
            <w:tcW w:w="2410" w:type="dxa"/>
          </w:tcPr>
          <w:p w:rsidR="00705807" w:rsidRPr="00DE3D8E" w:rsidRDefault="00705807" w:rsidP="0088534D">
            <w:pPr>
              <w:rPr>
                <w:sz w:val="18"/>
                <w:szCs w:val="18"/>
              </w:rPr>
            </w:pPr>
            <w:r w:rsidRPr="00DE3D8E">
              <w:rPr>
                <w:sz w:val="18"/>
                <w:szCs w:val="18"/>
              </w:rPr>
              <w:t>Да/Нет</w:t>
            </w:r>
            <w:r w:rsidRPr="00DE3D8E">
              <w:rPr>
                <w:sz w:val="18"/>
                <w:szCs w:val="18"/>
              </w:rPr>
              <w:br/>
              <w:t>"Да" – 1 балл;</w:t>
            </w:r>
            <w:r w:rsidRPr="00DE3D8E">
              <w:rPr>
                <w:sz w:val="18"/>
                <w:szCs w:val="18"/>
              </w:rPr>
              <w:br/>
              <w:t>"Нет" – 0 баллов</w:t>
            </w:r>
          </w:p>
        </w:tc>
        <w:tc>
          <w:tcPr>
            <w:tcW w:w="2268" w:type="dxa"/>
          </w:tcPr>
          <w:p w:rsidR="00705807" w:rsidRPr="00DE3D8E" w:rsidRDefault="00705807" w:rsidP="0088534D">
            <w:pPr>
              <w:rPr>
                <w:sz w:val="18"/>
                <w:szCs w:val="18"/>
              </w:rPr>
            </w:pPr>
            <w:r w:rsidRPr="00DE3D8E">
              <w:rPr>
                <w:sz w:val="18"/>
                <w:szCs w:val="18"/>
              </w:rPr>
              <w:t>Медицинская организация</w:t>
            </w:r>
          </w:p>
          <w:p w:rsidR="00705807" w:rsidRPr="00DE3D8E" w:rsidRDefault="00705807" w:rsidP="0088534D">
            <w:pPr>
              <w:rPr>
                <w:sz w:val="18"/>
                <w:szCs w:val="18"/>
              </w:rPr>
            </w:pPr>
          </w:p>
        </w:tc>
      </w:tr>
      <w:tr w:rsidR="00705807" w:rsidRPr="00DE3D8E" w:rsidTr="0088534D">
        <w:trPr>
          <w:trHeight w:val="888"/>
        </w:trPr>
        <w:tc>
          <w:tcPr>
            <w:tcW w:w="15588" w:type="dxa"/>
            <w:gridSpan w:val="6"/>
          </w:tcPr>
          <w:p w:rsidR="00705807" w:rsidRPr="00DE3D8E" w:rsidRDefault="00705807" w:rsidP="0088534D">
            <w:pPr>
              <w:jc w:val="right"/>
              <w:rPr>
                <w:b/>
                <w:sz w:val="18"/>
                <w:szCs w:val="18"/>
              </w:rPr>
            </w:pPr>
            <w:r w:rsidRPr="00DE3D8E">
              <w:rPr>
                <w:b/>
                <w:sz w:val="18"/>
                <w:szCs w:val="18"/>
              </w:rPr>
              <w:t>Максимально - 8 баллов</w:t>
            </w:r>
          </w:p>
          <w:p w:rsidR="00705807" w:rsidRPr="00DE3D8E" w:rsidRDefault="00705807" w:rsidP="00B517C8">
            <w:pPr>
              <w:jc w:val="right"/>
              <w:rPr>
                <w:b/>
                <w:sz w:val="18"/>
                <w:szCs w:val="18"/>
              </w:rPr>
            </w:pPr>
            <w:r w:rsidRPr="00DE3D8E">
              <w:rPr>
                <w:b/>
                <w:sz w:val="18"/>
                <w:szCs w:val="18"/>
              </w:rPr>
              <w:t>Максимально – 4 балла, для МО, впервые участвующих в ТПОМС</w:t>
            </w:r>
          </w:p>
        </w:tc>
      </w:tr>
    </w:tbl>
    <w:p w:rsidR="00705807" w:rsidRDefault="00705807" w:rsidP="00705807">
      <w:pPr>
        <w:spacing w:after="160" w:line="259" w:lineRule="auto"/>
      </w:pPr>
    </w:p>
    <w:p w:rsidR="00DC2BB7" w:rsidRDefault="00DC2BB7" w:rsidP="001E0F71">
      <w:pPr>
        <w:spacing w:after="160" w:line="259" w:lineRule="auto"/>
      </w:pPr>
    </w:p>
    <w:sectPr w:rsidR="00DC2BB7" w:rsidSect="007759B3">
      <w:pgSz w:w="16838" w:h="11906" w:orient="landscape"/>
      <w:pgMar w:top="1135" w:right="1134" w:bottom="28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8B8" w:rsidRDefault="007708B8" w:rsidP="00573A6D">
      <w:r>
        <w:separator/>
      </w:r>
    </w:p>
  </w:endnote>
  <w:endnote w:type="continuationSeparator" w:id="0">
    <w:p w:rsidR="007708B8" w:rsidRDefault="007708B8" w:rsidP="00573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8B8" w:rsidRDefault="007708B8" w:rsidP="00573A6D">
      <w:r>
        <w:separator/>
      </w:r>
    </w:p>
  </w:footnote>
  <w:footnote w:type="continuationSeparator" w:id="0">
    <w:p w:rsidR="007708B8" w:rsidRDefault="007708B8" w:rsidP="00573A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A6D" w:rsidRPr="00573A6D" w:rsidRDefault="00573A6D" w:rsidP="00573A6D">
    <w:pPr>
      <w:pStyle w:val="a8"/>
      <w:jc w:val="center"/>
      <w:rPr>
        <w:sz w:val="16"/>
      </w:rPr>
    </w:pPr>
    <w:r>
      <w:fldChar w:fldCharType="begin"/>
    </w:r>
    <w:r>
      <w:instrText>PAGE   \* MERGEFORMAT</w:instrText>
    </w:r>
    <w:r>
      <w:fldChar w:fldCharType="separate"/>
    </w:r>
    <w:r w:rsidR="00472AE6">
      <w:rPr>
        <w:noProof/>
      </w:rPr>
      <w:t>3</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E0DE0"/>
    <w:multiLevelType w:val="hybridMultilevel"/>
    <w:tmpl w:val="30A0E536"/>
    <w:lvl w:ilvl="0" w:tplc="89EED9DA">
      <w:start w:val="1"/>
      <w:numFmt w:val="decimal"/>
      <w:lvlText w:val="%1."/>
      <w:lvlJc w:val="left"/>
      <w:pPr>
        <w:ind w:left="1134" w:hanging="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C3B529B"/>
    <w:multiLevelType w:val="hybridMultilevel"/>
    <w:tmpl w:val="EDA45EB8"/>
    <w:lvl w:ilvl="0" w:tplc="3DBEFBA2">
      <w:start w:val="1"/>
      <w:numFmt w:val="upperRoman"/>
      <w:lvlText w:val="%1."/>
      <w:lvlJc w:val="left"/>
      <w:pPr>
        <w:ind w:left="3131" w:hanging="720"/>
      </w:pPr>
      <w:rPr>
        <w:rFonts w:hint="default"/>
        <w:b w:val="0"/>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2" w15:restartNumberingAfterBreak="0">
    <w:nsid w:val="2F046507"/>
    <w:multiLevelType w:val="hybridMultilevel"/>
    <w:tmpl w:val="02E09C68"/>
    <w:lvl w:ilvl="0" w:tplc="BC802F40">
      <w:start w:val="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 w15:restartNumberingAfterBreak="0">
    <w:nsid w:val="341D0CBA"/>
    <w:multiLevelType w:val="hybridMultilevel"/>
    <w:tmpl w:val="CB12EA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4105B1B"/>
    <w:multiLevelType w:val="hybridMultilevel"/>
    <w:tmpl w:val="DCE27F1A"/>
    <w:lvl w:ilvl="0" w:tplc="462800A4">
      <w:start w:val="1"/>
      <w:numFmt w:val="upperRoman"/>
      <w:lvlText w:val="%1."/>
      <w:lvlJc w:val="left"/>
      <w:pPr>
        <w:ind w:left="1997"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8F399D"/>
    <w:multiLevelType w:val="multilevel"/>
    <w:tmpl w:val="14929AC0"/>
    <w:lvl w:ilvl="0">
      <w:start w:val="9"/>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6" w15:restartNumberingAfterBreak="0">
    <w:nsid w:val="488D1939"/>
    <w:multiLevelType w:val="hybridMultilevel"/>
    <w:tmpl w:val="ECF40000"/>
    <w:lvl w:ilvl="0" w:tplc="9FE6DBFC">
      <w:start w:val="1"/>
      <w:numFmt w:val="decimal"/>
      <w:lvlText w:val="%1."/>
      <w:lvlJc w:val="left"/>
      <w:pPr>
        <w:ind w:left="1134" w:firstLine="715"/>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7" w15:restartNumberingAfterBreak="0">
    <w:nsid w:val="50353D19"/>
    <w:multiLevelType w:val="hybridMultilevel"/>
    <w:tmpl w:val="DDE6467C"/>
    <w:lvl w:ilvl="0" w:tplc="53BCC4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1853DD"/>
    <w:multiLevelType w:val="hybridMultilevel"/>
    <w:tmpl w:val="321841E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9" w15:restartNumberingAfterBreak="0">
    <w:nsid w:val="55031F8C"/>
    <w:multiLevelType w:val="hybridMultilevel"/>
    <w:tmpl w:val="69DA2890"/>
    <w:lvl w:ilvl="0" w:tplc="AE3014C6">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9F0169D"/>
    <w:multiLevelType w:val="hybridMultilevel"/>
    <w:tmpl w:val="FC70E794"/>
    <w:lvl w:ilvl="0" w:tplc="42066DF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B2B7076"/>
    <w:multiLevelType w:val="multilevel"/>
    <w:tmpl w:val="3A2E576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7F984AC0"/>
    <w:multiLevelType w:val="hybridMultilevel"/>
    <w:tmpl w:val="BF3E63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num>
  <w:num w:numId="2">
    <w:abstractNumId w:val="4"/>
  </w:num>
  <w:num w:numId="3">
    <w:abstractNumId w:val="3"/>
  </w:num>
  <w:num w:numId="4">
    <w:abstractNumId w:val="12"/>
  </w:num>
  <w:num w:numId="5">
    <w:abstractNumId w:val="7"/>
  </w:num>
  <w:num w:numId="6">
    <w:abstractNumId w:val="9"/>
  </w:num>
  <w:num w:numId="7">
    <w:abstractNumId w:val="2"/>
  </w:num>
  <w:num w:numId="8">
    <w:abstractNumId w:val="1"/>
  </w:num>
  <w:num w:numId="9">
    <w:abstractNumId w:val="10"/>
  </w:num>
  <w:num w:numId="10">
    <w:abstractNumId w:val="5"/>
  </w:num>
  <w:num w:numId="11">
    <w:abstractNumId w:val="8"/>
  </w:num>
  <w:num w:numId="12">
    <w:abstractNumId w:val="0"/>
  </w:num>
  <w:num w:numId="13">
    <w:abstractNumId w:val="6"/>
  </w:num>
  <w:num w:numId="14">
    <w:abstractNumId w:val="6"/>
    <w:lvlOverride w:ilvl="0">
      <w:lvl w:ilvl="0" w:tplc="9FE6DBFC">
        <w:start w:val="1"/>
        <w:numFmt w:val="decimal"/>
        <w:lvlText w:val="%1."/>
        <w:lvlJc w:val="left"/>
        <w:pPr>
          <w:ind w:left="1134" w:firstLine="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5">
    <w:abstractNumId w:val="6"/>
    <w:lvlOverride w:ilvl="0">
      <w:lvl w:ilvl="0" w:tplc="9FE6DBFC">
        <w:start w:val="1"/>
        <w:numFmt w:val="decimal"/>
        <w:lvlText w:val="%1."/>
        <w:lvlJc w:val="left"/>
        <w:pPr>
          <w:ind w:left="0" w:firstLine="1134"/>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6">
    <w:abstractNumId w:val="6"/>
    <w:lvlOverride w:ilvl="0">
      <w:lvl w:ilvl="0" w:tplc="9FE6DBFC">
        <w:start w:val="1"/>
        <w:numFmt w:val="decimal"/>
        <w:lvlText w:val="%1."/>
        <w:lvlJc w:val="left"/>
        <w:pPr>
          <w:ind w:left="0" w:firstLine="709"/>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8B8"/>
    <w:rsid w:val="0001294A"/>
    <w:rsid w:val="000151F2"/>
    <w:rsid w:val="000269F8"/>
    <w:rsid w:val="00026DF9"/>
    <w:rsid w:val="000306FD"/>
    <w:rsid w:val="00044487"/>
    <w:rsid w:val="000470B6"/>
    <w:rsid w:val="00052D6A"/>
    <w:rsid w:val="00054F9D"/>
    <w:rsid w:val="00063C21"/>
    <w:rsid w:val="0007599E"/>
    <w:rsid w:val="00083642"/>
    <w:rsid w:val="00084EF4"/>
    <w:rsid w:val="0009046F"/>
    <w:rsid w:val="000A0472"/>
    <w:rsid w:val="000A3D00"/>
    <w:rsid w:val="000C7D66"/>
    <w:rsid w:val="000E2336"/>
    <w:rsid w:val="000E4525"/>
    <w:rsid w:val="00104D11"/>
    <w:rsid w:val="001206A8"/>
    <w:rsid w:val="001322C0"/>
    <w:rsid w:val="0013502F"/>
    <w:rsid w:val="00141FE0"/>
    <w:rsid w:val="00161B38"/>
    <w:rsid w:val="001629B4"/>
    <w:rsid w:val="00164B32"/>
    <w:rsid w:val="00175F0D"/>
    <w:rsid w:val="00181539"/>
    <w:rsid w:val="0019425A"/>
    <w:rsid w:val="001A51A3"/>
    <w:rsid w:val="001A56FA"/>
    <w:rsid w:val="001A5B15"/>
    <w:rsid w:val="001A739C"/>
    <w:rsid w:val="001A79ED"/>
    <w:rsid w:val="001B3402"/>
    <w:rsid w:val="001B4419"/>
    <w:rsid w:val="001D4C26"/>
    <w:rsid w:val="001E0F71"/>
    <w:rsid w:val="001E1E47"/>
    <w:rsid w:val="001E4AEE"/>
    <w:rsid w:val="001E51AB"/>
    <w:rsid w:val="001F1E93"/>
    <w:rsid w:val="001F5FF6"/>
    <w:rsid w:val="001F64BD"/>
    <w:rsid w:val="002047AD"/>
    <w:rsid w:val="0022049B"/>
    <w:rsid w:val="00225DB1"/>
    <w:rsid w:val="00243050"/>
    <w:rsid w:val="002474C6"/>
    <w:rsid w:val="00251B25"/>
    <w:rsid w:val="00255EB9"/>
    <w:rsid w:val="00267304"/>
    <w:rsid w:val="00276685"/>
    <w:rsid w:val="0028020F"/>
    <w:rsid w:val="002919EB"/>
    <w:rsid w:val="00293716"/>
    <w:rsid w:val="00294795"/>
    <w:rsid w:val="002A68A7"/>
    <w:rsid w:val="002B1386"/>
    <w:rsid w:val="002C1D69"/>
    <w:rsid w:val="002C48D0"/>
    <w:rsid w:val="002E4E8B"/>
    <w:rsid w:val="002E6715"/>
    <w:rsid w:val="002F3AFB"/>
    <w:rsid w:val="002F5F17"/>
    <w:rsid w:val="00304259"/>
    <w:rsid w:val="00311CB2"/>
    <w:rsid w:val="00315281"/>
    <w:rsid w:val="00317B92"/>
    <w:rsid w:val="00334649"/>
    <w:rsid w:val="00337CE6"/>
    <w:rsid w:val="00354383"/>
    <w:rsid w:val="0035620F"/>
    <w:rsid w:val="00363EE2"/>
    <w:rsid w:val="003A36A6"/>
    <w:rsid w:val="003B36C8"/>
    <w:rsid w:val="003D5281"/>
    <w:rsid w:val="003F0C4A"/>
    <w:rsid w:val="003F6E02"/>
    <w:rsid w:val="0040132A"/>
    <w:rsid w:val="00410687"/>
    <w:rsid w:val="00413D78"/>
    <w:rsid w:val="00423348"/>
    <w:rsid w:val="00425095"/>
    <w:rsid w:val="004255FC"/>
    <w:rsid w:val="00443A0A"/>
    <w:rsid w:val="00446D56"/>
    <w:rsid w:val="00447AA1"/>
    <w:rsid w:val="00451271"/>
    <w:rsid w:val="00456257"/>
    <w:rsid w:val="004674A6"/>
    <w:rsid w:val="00472AE6"/>
    <w:rsid w:val="00476597"/>
    <w:rsid w:val="00483230"/>
    <w:rsid w:val="0049215B"/>
    <w:rsid w:val="00493BA9"/>
    <w:rsid w:val="004B0ED1"/>
    <w:rsid w:val="004D757A"/>
    <w:rsid w:val="004E3B26"/>
    <w:rsid w:val="004F3EAE"/>
    <w:rsid w:val="004F57CD"/>
    <w:rsid w:val="004F71A1"/>
    <w:rsid w:val="00504242"/>
    <w:rsid w:val="00510F3D"/>
    <w:rsid w:val="0051385C"/>
    <w:rsid w:val="00513951"/>
    <w:rsid w:val="005532A8"/>
    <w:rsid w:val="005550B9"/>
    <w:rsid w:val="00562FD7"/>
    <w:rsid w:val="00573A6D"/>
    <w:rsid w:val="005931BD"/>
    <w:rsid w:val="005A04F3"/>
    <w:rsid w:val="005B11D0"/>
    <w:rsid w:val="005B5347"/>
    <w:rsid w:val="005E49C1"/>
    <w:rsid w:val="005E7D2D"/>
    <w:rsid w:val="005F7A8B"/>
    <w:rsid w:val="00606892"/>
    <w:rsid w:val="0061178C"/>
    <w:rsid w:val="00613ED7"/>
    <w:rsid w:val="00614F1C"/>
    <w:rsid w:val="00623395"/>
    <w:rsid w:val="00624FAF"/>
    <w:rsid w:val="0063283B"/>
    <w:rsid w:val="0063422E"/>
    <w:rsid w:val="00640CD4"/>
    <w:rsid w:val="0064667D"/>
    <w:rsid w:val="00652381"/>
    <w:rsid w:val="0065654E"/>
    <w:rsid w:val="00664A77"/>
    <w:rsid w:val="006735CE"/>
    <w:rsid w:val="00680DBE"/>
    <w:rsid w:val="0068332A"/>
    <w:rsid w:val="006A04FC"/>
    <w:rsid w:val="006A12D8"/>
    <w:rsid w:val="006B6A36"/>
    <w:rsid w:val="006C58DD"/>
    <w:rsid w:val="006C5C27"/>
    <w:rsid w:val="006D0F93"/>
    <w:rsid w:val="006D4C90"/>
    <w:rsid w:val="00705807"/>
    <w:rsid w:val="0071029B"/>
    <w:rsid w:val="00717BE1"/>
    <w:rsid w:val="00720F18"/>
    <w:rsid w:val="007221AB"/>
    <w:rsid w:val="00727551"/>
    <w:rsid w:val="00731457"/>
    <w:rsid w:val="00732FC8"/>
    <w:rsid w:val="00736A28"/>
    <w:rsid w:val="00740CA7"/>
    <w:rsid w:val="007603BF"/>
    <w:rsid w:val="0076290C"/>
    <w:rsid w:val="00762938"/>
    <w:rsid w:val="00765657"/>
    <w:rsid w:val="007708B8"/>
    <w:rsid w:val="00771252"/>
    <w:rsid w:val="007759B3"/>
    <w:rsid w:val="00783C9D"/>
    <w:rsid w:val="00797386"/>
    <w:rsid w:val="007A1778"/>
    <w:rsid w:val="007A1990"/>
    <w:rsid w:val="007A3B94"/>
    <w:rsid w:val="007C3D7E"/>
    <w:rsid w:val="007E546F"/>
    <w:rsid w:val="007F2B7C"/>
    <w:rsid w:val="007F38B1"/>
    <w:rsid w:val="007F77D2"/>
    <w:rsid w:val="0080799D"/>
    <w:rsid w:val="00823EF3"/>
    <w:rsid w:val="00826B4C"/>
    <w:rsid w:val="00836DFB"/>
    <w:rsid w:val="008457EA"/>
    <w:rsid w:val="00845E23"/>
    <w:rsid w:val="00862B10"/>
    <w:rsid w:val="00865DD0"/>
    <w:rsid w:val="008715DA"/>
    <w:rsid w:val="00875E03"/>
    <w:rsid w:val="00881AF6"/>
    <w:rsid w:val="008854D7"/>
    <w:rsid w:val="00890A84"/>
    <w:rsid w:val="008924BC"/>
    <w:rsid w:val="008C20E7"/>
    <w:rsid w:val="008C7ADE"/>
    <w:rsid w:val="008D4673"/>
    <w:rsid w:val="008D68AC"/>
    <w:rsid w:val="008F0141"/>
    <w:rsid w:val="008F78E8"/>
    <w:rsid w:val="008F7ECC"/>
    <w:rsid w:val="00914983"/>
    <w:rsid w:val="00922801"/>
    <w:rsid w:val="0092746F"/>
    <w:rsid w:val="0094752B"/>
    <w:rsid w:val="00951F9D"/>
    <w:rsid w:val="0097201D"/>
    <w:rsid w:val="009761EF"/>
    <w:rsid w:val="00995035"/>
    <w:rsid w:val="009A3B47"/>
    <w:rsid w:val="009C5250"/>
    <w:rsid w:val="009C7071"/>
    <w:rsid w:val="009C71AF"/>
    <w:rsid w:val="009D2F25"/>
    <w:rsid w:val="009D30C8"/>
    <w:rsid w:val="009D5D59"/>
    <w:rsid w:val="009E3819"/>
    <w:rsid w:val="009E4B91"/>
    <w:rsid w:val="00A0758B"/>
    <w:rsid w:val="00A124D5"/>
    <w:rsid w:val="00A12ACF"/>
    <w:rsid w:val="00A232FA"/>
    <w:rsid w:val="00A31A42"/>
    <w:rsid w:val="00A65026"/>
    <w:rsid w:val="00A741FA"/>
    <w:rsid w:val="00A85033"/>
    <w:rsid w:val="00A93B5F"/>
    <w:rsid w:val="00AA5FE1"/>
    <w:rsid w:val="00AB2EC0"/>
    <w:rsid w:val="00AB411A"/>
    <w:rsid w:val="00AB7746"/>
    <w:rsid w:val="00AC796A"/>
    <w:rsid w:val="00AD6DC4"/>
    <w:rsid w:val="00AE3596"/>
    <w:rsid w:val="00AE4832"/>
    <w:rsid w:val="00AE7062"/>
    <w:rsid w:val="00AF2D83"/>
    <w:rsid w:val="00AF49C8"/>
    <w:rsid w:val="00AF68FC"/>
    <w:rsid w:val="00AF7331"/>
    <w:rsid w:val="00B03273"/>
    <w:rsid w:val="00B1019E"/>
    <w:rsid w:val="00B113DC"/>
    <w:rsid w:val="00B1416C"/>
    <w:rsid w:val="00B20095"/>
    <w:rsid w:val="00B233E1"/>
    <w:rsid w:val="00B339BB"/>
    <w:rsid w:val="00B37929"/>
    <w:rsid w:val="00B4100C"/>
    <w:rsid w:val="00B42EFD"/>
    <w:rsid w:val="00B433E4"/>
    <w:rsid w:val="00B465F7"/>
    <w:rsid w:val="00B473E0"/>
    <w:rsid w:val="00B517C8"/>
    <w:rsid w:val="00B76B55"/>
    <w:rsid w:val="00B9510E"/>
    <w:rsid w:val="00BD546D"/>
    <w:rsid w:val="00BE5DD0"/>
    <w:rsid w:val="00BE6AAC"/>
    <w:rsid w:val="00C076AE"/>
    <w:rsid w:val="00C35A78"/>
    <w:rsid w:val="00C41001"/>
    <w:rsid w:val="00C41020"/>
    <w:rsid w:val="00C72A7C"/>
    <w:rsid w:val="00C809D2"/>
    <w:rsid w:val="00C8163D"/>
    <w:rsid w:val="00C82958"/>
    <w:rsid w:val="00C84561"/>
    <w:rsid w:val="00C86F11"/>
    <w:rsid w:val="00C87983"/>
    <w:rsid w:val="00C90DF1"/>
    <w:rsid w:val="00CA3FEF"/>
    <w:rsid w:val="00CA7C09"/>
    <w:rsid w:val="00CB2FC5"/>
    <w:rsid w:val="00CC1496"/>
    <w:rsid w:val="00CD0F89"/>
    <w:rsid w:val="00CE0A0E"/>
    <w:rsid w:val="00CE6D6F"/>
    <w:rsid w:val="00CF13D0"/>
    <w:rsid w:val="00D03391"/>
    <w:rsid w:val="00D040BD"/>
    <w:rsid w:val="00D07B80"/>
    <w:rsid w:val="00D07E4E"/>
    <w:rsid w:val="00D16768"/>
    <w:rsid w:val="00D22185"/>
    <w:rsid w:val="00D345B7"/>
    <w:rsid w:val="00D418BF"/>
    <w:rsid w:val="00D52E8D"/>
    <w:rsid w:val="00D54C0A"/>
    <w:rsid w:val="00D72ED5"/>
    <w:rsid w:val="00D76343"/>
    <w:rsid w:val="00D94843"/>
    <w:rsid w:val="00D957FE"/>
    <w:rsid w:val="00DA2CD2"/>
    <w:rsid w:val="00DB0BA7"/>
    <w:rsid w:val="00DC2BB7"/>
    <w:rsid w:val="00DD3961"/>
    <w:rsid w:val="00DE0396"/>
    <w:rsid w:val="00DE1255"/>
    <w:rsid w:val="00DE3D8E"/>
    <w:rsid w:val="00DE66A1"/>
    <w:rsid w:val="00DE7B3E"/>
    <w:rsid w:val="00DF12EA"/>
    <w:rsid w:val="00DF188B"/>
    <w:rsid w:val="00DF6EF8"/>
    <w:rsid w:val="00E04AAB"/>
    <w:rsid w:val="00E13E83"/>
    <w:rsid w:val="00E169B3"/>
    <w:rsid w:val="00E211AF"/>
    <w:rsid w:val="00E22A56"/>
    <w:rsid w:val="00E322D9"/>
    <w:rsid w:val="00E35FF0"/>
    <w:rsid w:val="00E40F1B"/>
    <w:rsid w:val="00E43A55"/>
    <w:rsid w:val="00E51FD6"/>
    <w:rsid w:val="00E55482"/>
    <w:rsid w:val="00E568E9"/>
    <w:rsid w:val="00E62D22"/>
    <w:rsid w:val="00E635F0"/>
    <w:rsid w:val="00E647D1"/>
    <w:rsid w:val="00E67345"/>
    <w:rsid w:val="00E67FFD"/>
    <w:rsid w:val="00E705B2"/>
    <w:rsid w:val="00E70F16"/>
    <w:rsid w:val="00EA511F"/>
    <w:rsid w:val="00EB0A1E"/>
    <w:rsid w:val="00EB0E62"/>
    <w:rsid w:val="00EB16D3"/>
    <w:rsid w:val="00EC398E"/>
    <w:rsid w:val="00EE29D1"/>
    <w:rsid w:val="00EE477B"/>
    <w:rsid w:val="00EE584F"/>
    <w:rsid w:val="00F01C97"/>
    <w:rsid w:val="00F122B7"/>
    <w:rsid w:val="00F138A8"/>
    <w:rsid w:val="00F17D0A"/>
    <w:rsid w:val="00F24393"/>
    <w:rsid w:val="00F3217D"/>
    <w:rsid w:val="00F32878"/>
    <w:rsid w:val="00F43F96"/>
    <w:rsid w:val="00F575FE"/>
    <w:rsid w:val="00F65A89"/>
    <w:rsid w:val="00F74FCC"/>
    <w:rsid w:val="00F905AE"/>
    <w:rsid w:val="00FA5207"/>
    <w:rsid w:val="00FB44FA"/>
    <w:rsid w:val="00FC19A8"/>
    <w:rsid w:val="00FC7273"/>
    <w:rsid w:val="00FD0ED9"/>
    <w:rsid w:val="00FD4310"/>
    <w:rsid w:val="00FD4DC1"/>
    <w:rsid w:val="00FF53A2"/>
    <w:rsid w:val="00FF6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B714D"/>
  <w15:chartTrackingRefBased/>
  <w15:docId w15:val="{EA6B5331-7EC0-4B28-871E-258586BD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5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7AA1"/>
    <w:pPr>
      <w:ind w:left="720"/>
      <w:contextualSpacing/>
    </w:pPr>
  </w:style>
  <w:style w:type="paragraph" w:customStyle="1" w:styleId="3">
    <w:name w:val="заголовок 3"/>
    <w:basedOn w:val="a"/>
    <w:next w:val="a"/>
    <w:rsid w:val="00717BE1"/>
    <w:pPr>
      <w:keepNext/>
      <w:jc w:val="center"/>
    </w:pPr>
  </w:style>
  <w:style w:type="table" w:styleId="a4">
    <w:name w:val="Table Grid"/>
    <w:basedOn w:val="a1"/>
    <w:uiPriority w:val="39"/>
    <w:rsid w:val="000306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8F7ECC"/>
    <w:rPr>
      <w:color w:val="0563C1" w:themeColor="hyperlink"/>
      <w:u w:val="single"/>
    </w:rPr>
  </w:style>
  <w:style w:type="paragraph" w:styleId="a6">
    <w:name w:val="Body Text"/>
    <w:basedOn w:val="a"/>
    <w:link w:val="a7"/>
    <w:semiHidden/>
    <w:unhideWhenUsed/>
    <w:rsid w:val="008F7ECC"/>
    <w:pPr>
      <w:spacing w:line="360" w:lineRule="exact"/>
      <w:ind w:firstLine="709"/>
      <w:jc w:val="both"/>
    </w:pPr>
    <w:rPr>
      <w:sz w:val="28"/>
      <w:szCs w:val="20"/>
    </w:rPr>
  </w:style>
  <w:style w:type="character" w:customStyle="1" w:styleId="a7">
    <w:name w:val="Основной текст Знак"/>
    <w:basedOn w:val="a0"/>
    <w:link w:val="a6"/>
    <w:semiHidden/>
    <w:rsid w:val="008F7ECC"/>
    <w:rPr>
      <w:rFonts w:ascii="Times New Roman" w:eastAsia="Times New Roman" w:hAnsi="Times New Roman" w:cs="Times New Roman"/>
      <w:sz w:val="28"/>
      <w:szCs w:val="20"/>
      <w:lang w:eastAsia="ru-RU"/>
    </w:rPr>
  </w:style>
  <w:style w:type="paragraph" w:styleId="a8">
    <w:name w:val="header"/>
    <w:basedOn w:val="a"/>
    <w:link w:val="a9"/>
    <w:uiPriority w:val="99"/>
    <w:unhideWhenUsed/>
    <w:rsid w:val="00573A6D"/>
    <w:pPr>
      <w:tabs>
        <w:tab w:val="center" w:pos="4677"/>
        <w:tab w:val="right" w:pos="9355"/>
      </w:tabs>
    </w:pPr>
  </w:style>
  <w:style w:type="character" w:customStyle="1" w:styleId="a9">
    <w:name w:val="Верхний колонтитул Знак"/>
    <w:basedOn w:val="a0"/>
    <w:link w:val="a8"/>
    <w:uiPriority w:val="99"/>
    <w:rsid w:val="00573A6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73A6D"/>
    <w:pPr>
      <w:tabs>
        <w:tab w:val="center" w:pos="4677"/>
        <w:tab w:val="right" w:pos="9355"/>
      </w:tabs>
    </w:pPr>
  </w:style>
  <w:style w:type="character" w:customStyle="1" w:styleId="ab">
    <w:name w:val="Нижний колонтитул Знак"/>
    <w:basedOn w:val="a0"/>
    <w:link w:val="aa"/>
    <w:uiPriority w:val="99"/>
    <w:rsid w:val="00573A6D"/>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573A6D"/>
    <w:rPr>
      <w:rFonts w:ascii="Segoe UI" w:hAnsi="Segoe UI" w:cs="Segoe UI"/>
      <w:sz w:val="18"/>
      <w:szCs w:val="18"/>
    </w:rPr>
  </w:style>
  <w:style w:type="character" w:customStyle="1" w:styleId="ad">
    <w:name w:val="Текст выноски Знак"/>
    <w:basedOn w:val="a0"/>
    <w:link w:val="ac"/>
    <w:uiPriority w:val="99"/>
    <w:semiHidden/>
    <w:rsid w:val="00573A6D"/>
    <w:rPr>
      <w:rFonts w:ascii="Segoe UI" w:eastAsia="Times New Roman" w:hAnsi="Segoe UI" w:cs="Segoe UI"/>
      <w:sz w:val="18"/>
      <w:szCs w:val="18"/>
      <w:lang w:eastAsia="ru-RU"/>
    </w:rPr>
  </w:style>
  <w:style w:type="character" w:styleId="ae">
    <w:name w:val="Emphasis"/>
    <w:basedOn w:val="a0"/>
    <w:uiPriority w:val="20"/>
    <w:qFormat/>
    <w:rsid w:val="00363EE2"/>
    <w:rPr>
      <w:i/>
      <w:iCs/>
    </w:rPr>
  </w:style>
  <w:style w:type="character" w:customStyle="1" w:styleId="fontstyle01">
    <w:name w:val="fontstyle01"/>
    <w:basedOn w:val="a0"/>
    <w:rsid w:val="00443A0A"/>
    <w:rPr>
      <w:rFonts w:ascii="Times New Roman" w:hAnsi="Times New Roman" w:cs="Times New Roman" w:hint="default"/>
      <w:b w:val="0"/>
      <w:bCs w:val="0"/>
      <w:i w:val="0"/>
      <w:iCs w:val="0"/>
      <w:color w:val="000000"/>
      <w:sz w:val="28"/>
      <w:szCs w:val="28"/>
    </w:rPr>
  </w:style>
  <w:style w:type="paragraph" w:customStyle="1" w:styleId="all-p">
    <w:name w:val="all-p"/>
    <w:basedOn w:val="a"/>
    <w:rsid w:val="002047A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99427">
      <w:bodyDiv w:val="1"/>
      <w:marLeft w:val="0"/>
      <w:marRight w:val="0"/>
      <w:marTop w:val="0"/>
      <w:marBottom w:val="0"/>
      <w:divBdr>
        <w:top w:val="none" w:sz="0" w:space="0" w:color="auto"/>
        <w:left w:val="none" w:sz="0" w:space="0" w:color="auto"/>
        <w:bottom w:val="none" w:sz="0" w:space="0" w:color="auto"/>
        <w:right w:val="none" w:sz="0" w:space="0" w:color="auto"/>
      </w:divBdr>
    </w:div>
    <w:div w:id="561605187">
      <w:bodyDiv w:val="1"/>
      <w:marLeft w:val="0"/>
      <w:marRight w:val="0"/>
      <w:marTop w:val="0"/>
      <w:marBottom w:val="0"/>
      <w:divBdr>
        <w:top w:val="none" w:sz="0" w:space="0" w:color="auto"/>
        <w:left w:val="none" w:sz="0" w:space="0" w:color="auto"/>
        <w:bottom w:val="none" w:sz="0" w:space="0" w:color="auto"/>
        <w:right w:val="none" w:sz="0" w:space="0" w:color="auto"/>
      </w:divBdr>
    </w:div>
    <w:div w:id="1166019934">
      <w:bodyDiv w:val="1"/>
      <w:marLeft w:val="0"/>
      <w:marRight w:val="0"/>
      <w:marTop w:val="0"/>
      <w:marBottom w:val="0"/>
      <w:divBdr>
        <w:top w:val="none" w:sz="0" w:space="0" w:color="auto"/>
        <w:left w:val="none" w:sz="0" w:space="0" w:color="auto"/>
        <w:bottom w:val="none" w:sz="0" w:space="0" w:color="auto"/>
        <w:right w:val="none" w:sz="0" w:space="0" w:color="auto"/>
      </w:divBdr>
    </w:div>
    <w:div w:id="1183545774">
      <w:bodyDiv w:val="1"/>
      <w:marLeft w:val="0"/>
      <w:marRight w:val="0"/>
      <w:marTop w:val="0"/>
      <w:marBottom w:val="0"/>
      <w:divBdr>
        <w:top w:val="none" w:sz="0" w:space="0" w:color="auto"/>
        <w:left w:val="none" w:sz="0" w:space="0" w:color="auto"/>
        <w:bottom w:val="none" w:sz="0" w:space="0" w:color="auto"/>
        <w:right w:val="none" w:sz="0" w:space="0" w:color="auto"/>
      </w:divBdr>
    </w:div>
    <w:div w:id="1189029751">
      <w:bodyDiv w:val="1"/>
      <w:marLeft w:val="0"/>
      <w:marRight w:val="0"/>
      <w:marTop w:val="0"/>
      <w:marBottom w:val="0"/>
      <w:divBdr>
        <w:top w:val="none" w:sz="0" w:space="0" w:color="auto"/>
        <w:left w:val="none" w:sz="0" w:space="0" w:color="auto"/>
        <w:bottom w:val="none" w:sz="0" w:space="0" w:color="auto"/>
        <w:right w:val="none" w:sz="0" w:space="0" w:color="auto"/>
      </w:divBdr>
    </w:div>
    <w:div w:id="1401714990">
      <w:bodyDiv w:val="1"/>
      <w:marLeft w:val="0"/>
      <w:marRight w:val="0"/>
      <w:marTop w:val="0"/>
      <w:marBottom w:val="0"/>
      <w:divBdr>
        <w:top w:val="none" w:sz="0" w:space="0" w:color="auto"/>
        <w:left w:val="none" w:sz="0" w:space="0" w:color="auto"/>
        <w:bottom w:val="none" w:sz="0" w:space="0" w:color="auto"/>
        <w:right w:val="none" w:sz="0" w:space="0" w:color="auto"/>
      </w:divBdr>
    </w:div>
    <w:div w:id="1414163804">
      <w:bodyDiv w:val="1"/>
      <w:marLeft w:val="0"/>
      <w:marRight w:val="0"/>
      <w:marTop w:val="0"/>
      <w:marBottom w:val="0"/>
      <w:divBdr>
        <w:top w:val="none" w:sz="0" w:space="0" w:color="auto"/>
        <w:left w:val="none" w:sz="0" w:space="0" w:color="auto"/>
        <w:bottom w:val="none" w:sz="0" w:space="0" w:color="auto"/>
        <w:right w:val="none" w:sz="0" w:space="0" w:color="auto"/>
      </w:divBdr>
    </w:div>
    <w:div w:id="1431583171">
      <w:bodyDiv w:val="1"/>
      <w:marLeft w:val="0"/>
      <w:marRight w:val="0"/>
      <w:marTop w:val="0"/>
      <w:marBottom w:val="0"/>
      <w:divBdr>
        <w:top w:val="none" w:sz="0" w:space="0" w:color="auto"/>
        <w:left w:val="none" w:sz="0" w:space="0" w:color="auto"/>
        <w:bottom w:val="none" w:sz="0" w:space="0" w:color="auto"/>
        <w:right w:val="none" w:sz="0" w:space="0" w:color="auto"/>
      </w:divBdr>
    </w:div>
    <w:div w:id="1459303668">
      <w:bodyDiv w:val="1"/>
      <w:marLeft w:val="0"/>
      <w:marRight w:val="0"/>
      <w:marTop w:val="0"/>
      <w:marBottom w:val="0"/>
      <w:divBdr>
        <w:top w:val="none" w:sz="0" w:space="0" w:color="auto"/>
        <w:left w:val="none" w:sz="0" w:space="0" w:color="auto"/>
        <w:bottom w:val="none" w:sz="0" w:space="0" w:color="auto"/>
        <w:right w:val="none" w:sz="0" w:space="0" w:color="auto"/>
      </w:divBdr>
    </w:div>
    <w:div w:id="1466967476">
      <w:bodyDiv w:val="1"/>
      <w:marLeft w:val="0"/>
      <w:marRight w:val="0"/>
      <w:marTop w:val="0"/>
      <w:marBottom w:val="0"/>
      <w:divBdr>
        <w:top w:val="none" w:sz="0" w:space="0" w:color="auto"/>
        <w:left w:val="none" w:sz="0" w:space="0" w:color="auto"/>
        <w:bottom w:val="none" w:sz="0" w:space="0" w:color="auto"/>
        <w:right w:val="none" w:sz="0" w:space="0" w:color="auto"/>
      </w:divBdr>
    </w:div>
    <w:div w:id="1521117158">
      <w:bodyDiv w:val="1"/>
      <w:marLeft w:val="0"/>
      <w:marRight w:val="0"/>
      <w:marTop w:val="0"/>
      <w:marBottom w:val="0"/>
      <w:divBdr>
        <w:top w:val="none" w:sz="0" w:space="0" w:color="auto"/>
        <w:left w:val="none" w:sz="0" w:space="0" w:color="auto"/>
        <w:bottom w:val="none" w:sz="0" w:space="0" w:color="auto"/>
        <w:right w:val="none" w:sz="0" w:space="0" w:color="auto"/>
      </w:divBdr>
      <w:divsChild>
        <w:div w:id="1657106799">
          <w:marLeft w:val="0"/>
          <w:marRight w:val="0"/>
          <w:marTop w:val="0"/>
          <w:marBottom w:val="0"/>
          <w:divBdr>
            <w:top w:val="none" w:sz="0" w:space="0" w:color="auto"/>
            <w:left w:val="none" w:sz="0" w:space="0" w:color="auto"/>
            <w:bottom w:val="none" w:sz="0" w:space="0" w:color="auto"/>
            <w:right w:val="none" w:sz="0" w:space="0" w:color="auto"/>
          </w:divBdr>
        </w:div>
      </w:divsChild>
    </w:div>
    <w:div w:id="1581403289">
      <w:bodyDiv w:val="1"/>
      <w:marLeft w:val="0"/>
      <w:marRight w:val="0"/>
      <w:marTop w:val="0"/>
      <w:marBottom w:val="0"/>
      <w:divBdr>
        <w:top w:val="none" w:sz="0" w:space="0" w:color="auto"/>
        <w:left w:val="none" w:sz="0" w:space="0" w:color="auto"/>
        <w:bottom w:val="none" w:sz="0" w:space="0" w:color="auto"/>
        <w:right w:val="none" w:sz="0" w:space="0" w:color="auto"/>
      </w:divBdr>
    </w:div>
    <w:div w:id="20887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1058;&#1055;%20&#1050;&#1054;&#1052;&#1048;&#1057;&#1057;&#1048;&#1071;\&#1058;&#1055;%20&#1050;&#1054;&#1052;&#1048;&#1057;&#1057;&#1048;&#1071;%202025\&#1079;&#1072;&#1089;&#1077;&#1076;&#1072;&#1085;&#1080;&#1077;%20&#8470;16%20&#1086;&#1090;%2029.12.2025\&#1055;&#1088;&#1080;&#1083;&#1086;&#1078;&#1077;&#1085;&#1080;&#1077;%20&#8470;1.%20&#1082;%20&#1087;&#1088;&#1086;&#1090;&#1086;&#1082;&#1086;&#1083;&#1091;%20&#8470;16%20&#1086;&#1090;%2029.12.2025(%20&#1050;&#1088;&#1080;&#1090;&#1077;&#1088;&#108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648B2-CCD2-4543-9710-633833F0B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№1. к протоколу №16 от 29.12.2025( Критерии).dotx</Template>
  <TotalTime>15</TotalTime>
  <Pages>8</Pages>
  <Words>2808</Words>
  <Characters>16011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О. Дмитриева ♡</dc:creator>
  <cp:keywords/>
  <dc:description/>
  <cp:lastModifiedBy>Анна О. Дмитриева ♡</cp:lastModifiedBy>
  <cp:revision>1</cp:revision>
  <cp:lastPrinted>2025-12-23T07:58:00Z</cp:lastPrinted>
  <dcterms:created xsi:type="dcterms:W3CDTF">2025-12-23T07:41:00Z</dcterms:created>
  <dcterms:modified xsi:type="dcterms:W3CDTF">2025-12-23T08:00:00Z</dcterms:modified>
</cp:coreProperties>
</file>